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AAC09" w14:textId="30BA6F99" w:rsidR="00734A1E" w:rsidRDefault="003156CD" w:rsidP="00C3555C">
      <w:pPr>
        <w:rPr>
          <w:rFonts w:ascii="Arial" w:hAnsi="Arial" w:cs="Arial"/>
          <w:b/>
          <w:bCs/>
        </w:rPr>
      </w:pPr>
      <w:r>
        <w:rPr>
          <w:rFonts w:ascii="Arial" w:hAnsi="Arial" w:cs="Arial"/>
          <w:b/>
          <w:bCs/>
          <w:noProof/>
        </w:rPr>
        <w:drawing>
          <wp:inline distT="0" distB="0" distL="0" distR="0" wp14:anchorId="375C9FA3" wp14:editId="7B580AFC">
            <wp:extent cx="1885950" cy="695325"/>
            <wp:effectExtent l="0" t="0" r="0" b="9525"/>
            <wp:docPr id="17214746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85950" cy="695325"/>
                    </a:xfrm>
                    <a:prstGeom prst="rect">
                      <a:avLst/>
                    </a:prstGeom>
                    <a:noFill/>
                    <a:ln>
                      <a:noFill/>
                    </a:ln>
                  </pic:spPr>
                </pic:pic>
              </a:graphicData>
            </a:graphic>
          </wp:inline>
        </w:drawing>
      </w:r>
    </w:p>
    <w:p w14:paraId="622AEFEE" w14:textId="77777777" w:rsidR="00734A1E" w:rsidRDefault="00734A1E" w:rsidP="00C3555C">
      <w:pPr>
        <w:rPr>
          <w:rFonts w:ascii="Arial" w:hAnsi="Arial" w:cs="Arial"/>
          <w:b/>
          <w:bCs/>
        </w:rPr>
      </w:pPr>
    </w:p>
    <w:p w14:paraId="4B3BBFCF" w14:textId="77777777" w:rsidR="00734A1E" w:rsidRDefault="00734A1E" w:rsidP="00C3555C">
      <w:pPr>
        <w:rPr>
          <w:rFonts w:ascii="Arial" w:hAnsi="Arial" w:cs="Arial"/>
          <w:b/>
          <w:bCs/>
        </w:rPr>
      </w:pPr>
    </w:p>
    <w:p w14:paraId="25F3884D" w14:textId="24437712" w:rsidR="00C3555C" w:rsidRPr="00C3555C" w:rsidRDefault="00C3555C" w:rsidP="00C3555C">
      <w:pPr>
        <w:rPr>
          <w:rFonts w:ascii="Arial" w:hAnsi="Arial" w:cs="Arial"/>
          <w:b/>
          <w:bCs/>
        </w:rPr>
      </w:pPr>
      <w:r w:rsidRPr="00C3555C">
        <w:rPr>
          <w:rFonts w:ascii="Arial" w:hAnsi="Arial" w:cs="Arial"/>
          <w:b/>
          <w:bCs/>
        </w:rPr>
        <w:t>Interim Chief Executive / Operations Manager</w:t>
      </w:r>
    </w:p>
    <w:p w14:paraId="0AC0C85E" w14:textId="761E90FC" w:rsidR="00C3555C" w:rsidRPr="00C3555C" w:rsidRDefault="00C3555C" w:rsidP="00C3555C">
      <w:pPr>
        <w:rPr>
          <w:rFonts w:ascii="Arial" w:hAnsi="Arial" w:cs="Arial"/>
        </w:rPr>
      </w:pPr>
      <w:r w:rsidRPr="00C3555C">
        <w:rPr>
          <w:rFonts w:ascii="Arial" w:hAnsi="Arial" w:cs="Arial"/>
          <w:b/>
          <w:bCs/>
        </w:rPr>
        <w:t>Location:</w:t>
      </w:r>
      <w:r w:rsidRPr="00C3555C">
        <w:rPr>
          <w:rFonts w:ascii="Arial" w:hAnsi="Arial" w:cs="Arial"/>
        </w:rPr>
        <w:t xml:space="preserve"> Woolwich, </w:t>
      </w:r>
      <w:proofErr w:type="gramStart"/>
      <w:r w:rsidRPr="00C3555C">
        <w:rPr>
          <w:rFonts w:ascii="Arial" w:hAnsi="Arial" w:cs="Arial"/>
        </w:rPr>
        <w:t>South East</w:t>
      </w:r>
      <w:proofErr w:type="gramEnd"/>
      <w:r w:rsidRPr="00C3555C">
        <w:rPr>
          <w:rFonts w:ascii="Arial" w:hAnsi="Arial" w:cs="Arial"/>
        </w:rPr>
        <w:t xml:space="preserve"> London</w:t>
      </w:r>
      <w:r w:rsidRPr="00C3555C">
        <w:rPr>
          <w:rFonts w:ascii="Arial" w:hAnsi="Arial" w:cs="Arial"/>
        </w:rPr>
        <w:br/>
      </w:r>
      <w:r w:rsidRPr="00C3555C">
        <w:rPr>
          <w:rFonts w:ascii="Arial" w:hAnsi="Arial" w:cs="Arial"/>
          <w:b/>
          <w:bCs/>
        </w:rPr>
        <w:t>Salary:</w:t>
      </w:r>
      <w:r w:rsidRPr="00C3555C">
        <w:rPr>
          <w:rFonts w:ascii="Arial" w:hAnsi="Arial" w:cs="Arial"/>
        </w:rPr>
        <w:t xml:space="preserve"> </w:t>
      </w:r>
      <w:r>
        <w:rPr>
          <w:rFonts w:ascii="Arial" w:hAnsi="Arial" w:cs="Arial"/>
        </w:rPr>
        <w:t>£37,000 to £42,000</w:t>
      </w:r>
      <w:r w:rsidRPr="00C3555C">
        <w:rPr>
          <w:rFonts w:ascii="Arial" w:hAnsi="Arial" w:cs="Arial"/>
        </w:rPr>
        <w:t xml:space="preserve"> (depending on experience)</w:t>
      </w:r>
      <w:r w:rsidRPr="00C3555C">
        <w:rPr>
          <w:rFonts w:ascii="Arial" w:hAnsi="Arial" w:cs="Arial"/>
        </w:rPr>
        <w:br/>
      </w:r>
      <w:r w:rsidRPr="00C3555C">
        <w:rPr>
          <w:rFonts w:ascii="Arial" w:hAnsi="Arial" w:cs="Arial"/>
          <w:b/>
          <w:bCs/>
        </w:rPr>
        <w:t>Contract:</w:t>
      </w:r>
      <w:r w:rsidRPr="00C3555C">
        <w:rPr>
          <w:rFonts w:ascii="Arial" w:hAnsi="Arial" w:cs="Arial"/>
        </w:rPr>
        <w:t xml:space="preserve"> </w:t>
      </w:r>
      <w:r>
        <w:rPr>
          <w:rFonts w:ascii="Arial" w:hAnsi="Arial" w:cs="Arial"/>
        </w:rPr>
        <w:t>12-month fixed-term</w:t>
      </w:r>
    </w:p>
    <w:p w14:paraId="20D38230" w14:textId="77777777" w:rsidR="00C3555C" w:rsidRPr="00C3555C" w:rsidRDefault="00C3555C" w:rsidP="00C3555C">
      <w:pPr>
        <w:rPr>
          <w:rFonts w:ascii="Arial" w:hAnsi="Arial" w:cs="Arial"/>
        </w:rPr>
      </w:pPr>
      <w:r w:rsidRPr="00C3555C">
        <w:rPr>
          <w:rFonts w:ascii="Arial" w:hAnsi="Arial" w:cs="Arial"/>
        </w:rPr>
        <w:t>Plumstead Community Law Centre is a specialist legal advice charity providing free legal advice and representation in immigration, welfare benefits and employment law. Based in the heart of Woolwich, we support local people through our office and community outreach services.</w:t>
      </w:r>
    </w:p>
    <w:p w14:paraId="6D361C37" w14:textId="77777777" w:rsidR="00C3555C" w:rsidRPr="00C3555C" w:rsidRDefault="00C3555C" w:rsidP="00C3555C">
      <w:pPr>
        <w:rPr>
          <w:rFonts w:ascii="Arial" w:hAnsi="Arial" w:cs="Arial"/>
        </w:rPr>
      </w:pPr>
      <w:r w:rsidRPr="00C3555C">
        <w:rPr>
          <w:rFonts w:ascii="Arial" w:hAnsi="Arial" w:cs="Arial"/>
        </w:rPr>
        <w:t xml:space="preserve">We are seeking an </w:t>
      </w:r>
      <w:r w:rsidRPr="00C3555C">
        <w:rPr>
          <w:rFonts w:ascii="Arial" w:hAnsi="Arial" w:cs="Arial"/>
          <w:b/>
          <w:bCs/>
        </w:rPr>
        <w:t>Interim Chief Executive / Operations Manager</w:t>
      </w:r>
      <w:r w:rsidRPr="00C3555C">
        <w:rPr>
          <w:rFonts w:ascii="Arial" w:hAnsi="Arial" w:cs="Arial"/>
        </w:rPr>
        <w:t xml:space="preserve"> to oversee the day-to-day running of the Law Centre. Working closely with our Board of Trustees, you will manage staff, office operations, finance and administration, funded projects and organisational compliance, ensuring our services continue to deliver high-quality support to the community.</w:t>
      </w:r>
    </w:p>
    <w:p w14:paraId="4FE54D56" w14:textId="77777777" w:rsidR="00C3555C" w:rsidRPr="00C3555C" w:rsidRDefault="00C3555C" w:rsidP="00C3555C">
      <w:pPr>
        <w:rPr>
          <w:rFonts w:ascii="Arial" w:hAnsi="Arial" w:cs="Arial"/>
        </w:rPr>
      </w:pPr>
      <w:r w:rsidRPr="00C3555C">
        <w:rPr>
          <w:rFonts w:ascii="Arial" w:hAnsi="Arial" w:cs="Arial"/>
        </w:rPr>
        <w:t xml:space="preserve">This flexible role could suit an experienced </w:t>
      </w:r>
      <w:r w:rsidRPr="00C3555C">
        <w:rPr>
          <w:rFonts w:ascii="Arial" w:hAnsi="Arial" w:cs="Arial"/>
          <w:b/>
          <w:bCs/>
        </w:rPr>
        <w:t>Chief Executive, Charity Manager, Operations Manager, Office Manager or Practice Manager</w:t>
      </w:r>
      <w:r w:rsidRPr="00C3555C">
        <w:rPr>
          <w:rFonts w:ascii="Arial" w:hAnsi="Arial" w:cs="Arial"/>
        </w:rPr>
        <w:t>. Experience of the legal advice or charity sector would be advantageous but is not essential.</w:t>
      </w:r>
    </w:p>
    <w:p w14:paraId="2AD4B0B0" w14:textId="77777777" w:rsidR="00C3555C" w:rsidRPr="00C3555C" w:rsidRDefault="00C3555C" w:rsidP="00C3555C">
      <w:pPr>
        <w:rPr>
          <w:rFonts w:ascii="Arial" w:hAnsi="Arial" w:cs="Arial"/>
        </w:rPr>
      </w:pPr>
      <w:r w:rsidRPr="00C3555C">
        <w:rPr>
          <w:rFonts w:ascii="Arial" w:hAnsi="Arial" w:cs="Arial"/>
        </w:rPr>
        <w:t xml:space="preserve">For a Job Description and Person Specification, please email </w:t>
      </w:r>
      <w:hyperlink r:id="rId8" w:history="1">
        <w:r w:rsidRPr="00C3555C">
          <w:rPr>
            <w:rStyle w:val="Hyperlink"/>
            <w:rFonts w:ascii="Arial" w:hAnsi="Arial" w:cs="Arial"/>
            <w:b/>
            <w:bCs/>
          </w:rPr>
          <w:t>management@pclc.org.uk</w:t>
        </w:r>
      </w:hyperlink>
      <w:r w:rsidRPr="00C3555C">
        <w:rPr>
          <w:rFonts w:ascii="Arial" w:hAnsi="Arial" w:cs="Arial"/>
        </w:rPr>
        <w:t>.</w:t>
      </w:r>
    </w:p>
    <w:p w14:paraId="3C8B1E9D" w14:textId="77777777" w:rsidR="00C3555C" w:rsidRPr="00C3555C" w:rsidRDefault="00C3555C" w:rsidP="00C3555C">
      <w:pPr>
        <w:rPr>
          <w:rFonts w:ascii="Arial" w:hAnsi="Arial" w:cs="Arial"/>
        </w:rPr>
      </w:pPr>
      <w:r w:rsidRPr="00C3555C">
        <w:rPr>
          <w:rFonts w:ascii="Arial" w:hAnsi="Arial" w:cs="Arial"/>
        </w:rPr>
        <w:t>To apply, please send your CV together with a supporting statement explaining how you meet the requirements of the role.</w:t>
      </w:r>
    </w:p>
    <w:p w14:paraId="40223C3C" w14:textId="77777777" w:rsidR="00C3555C" w:rsidRPr="00C3555C" w:rsidRDefault="00C3555C" w:rsidP="00C3555C">
      <w:pPr>
        <w:rPr>
          <w:rFonts w:ascii="Arial" w:hAnsi="Arial" w:cs="Arial"/>
        </w:rPr>
      </w:pPr>
      <w:r w:rsidRPr="00C3555C">
        <w:rPr>
          <w:rFonts w:ascii="Arial" w:hAnsi="Arial" w:cs="Arial"/>
          <w:b/>
          <w:bCs/>
        </w:rPr>
        <w:t xml:space="preserve">Applications will be considered on a rolling </w:t>
      </w:r>
      <w:proofErr w:type="gramStart"/>
      <w:r w:rsidRPr="00C3555C">
        <w:rPr>
          <w:rFonts w:ascii="Arial" w:hAnsi="Arial" w:cs="Arial"/>
          <w:b/>
          <w:bCs/>
        </w:rPr>
        <w:t>basis</w:t>
      </w:r>
      <w:proofErr w:type="gramEnd"/>
      <w:r w:rsidRPr="00C3555C">
        <w:rPr>
          <w:rFonts w:ascii="Arial" w:hAnsi="Arial" w:cs="Arial"/>
          <w:b/>
          <w:bCs/>
        </w:rPr>
        <w:t xml:space="preserve"> and the vacancy will remain open until the post is filled.</w:t>
      </w:r>
    </w:p>
    <w:p w14:paraId="7C6DA368" w14:textId="77777777" w:rsidR="00C3555C" w:rsidRPr="00C3555C" w:rsidRDefault="00C3555C" w:rsidP="00C3555C">
      <w:pPr>
        <w:rPr>
          <w:rFonts w:ascii="Arial" w:hAnsi="Arial" w:cs="Arial"/>
        </w:rPr>
      </w:pPr>
      <w:r w:rsidRPr="00C3555C">
        <w:rPr>
          <w:rFonts w:ascii="Arial" w:hAnsi="Arial" w:cs="Arial"/>
        </w:rPr>
        <w:t>Plumstead Community Law Centre is committed to equality, diversity and inclusion and welcomes applications from all sections of the community.</w:t>
      </w:r>
    </w:p>
    <w:p w14:paraId="6C7C343A" w14:textId="77777777" w:rsidR="00483AAD" w:rsidRPr="00C3555C" w:rsidRDefault="00483AAD">
      <w:pPr>
        <w:rPr>
          <w:rFonts w:ascii="Arial" w:hAnsi="Arial" w:cs="Arial"/>
        </w:rPr>
      </w:pPr>
    </w:p>
    <w:sectPr w:rsidR="00483AAD" w:rsidRPr="00C355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55C"/>
    <w:rsid w:val="00226A38"/>
    <w:rsid w:val="003156CD"/>
    <w:rsid w:val="00391CD3"/>
    <w:rsid w:val="0047255D"/>
    <w:rsid w:val="00483AAD"/>
    <w:rsid w:val="00734A1E"/>
    <w:rsid w:val="00821676"/>
    <w:rsid w:val="00B80BE5"/>
    <w:rsid w:val="00C3555C"/>
    <w:rsid w:val="00E53E8B"/>
    <w:rsid w:val="00F66C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E0935"/>
  <w15:chartTrackingRefBased/>
  <w15:docId w15:val="{422A7B41-635B-418D-B212-8778D1968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55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55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55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55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55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55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55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55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55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55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55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55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55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55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55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55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55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555C"/>
    <w:rPr>
      <w:rFonts w:eastAsiaTheme="majorEastAsia" w:cstheme="majorBidi"/>
      <w:color w:val="272727" w:themeColor="text1" w:themeTint="D8"/>
    </w:rPr>
  </w:style>
  <w:style w:type="paragraph" w:styleId="Title">
    <w:name w:val="Title"/>
    <w:basedOn w:val="Normal"/>
    <w:next w:val="Normal"/>
    <w:link w:val="TitleChar"/>
    <w:uiPriority w:val="10"/>
    <w:qFormat/>
    <w:rsid w:val="00C355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55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55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55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555C"/>
    <w:pPr>
      <w:spacing w:before="160"/>
      <w:jc w:val="center"/>
    </w:pPr>
    <w:rPr>
      <w:i/>
      <w:iCs/>
      <w:color w:val="404040" w:themeColor="text1" w:themeTint="BF"/>
    </w:rPr>
  </w:style>
  <w:style w:type="character" w:customStyle="1" w:styleId="QuoteChar">
    <w:name w:val="Quote Char"/>
    <w:basedOn w:val="DefaultParagraphFont"/>
    <w:link w:val="Quote"/>
    <w:uiPriority w:val="29"/>
    <w:rsid w:val="00C3555C"/>
    <w:rPr>
      <w:i/>
      <w:iCs/>
      <w:color w:val="404040" w:themeColor="text1" w:themeTint="BF"/>
    </w:rPr>
  </w:style>
  <w:style w:type="paragraph" w:styleId="ListParagraph">
    <w:name w:val="List Paragraph"/>
    <w:basedOn w:val="Normal"/>
    <w:uiPriority w:val="34"/>
    <w:qFormat/>
    <w:rsid w:val="00C3555C"/>
    <w:pPr>
      <w:ind w:left="720"/>
      <w:contextualSpacing/>
    </w:pPr>
  </w:style>
  <w:style w:type="character" w:styleId="IntenseEmphasis">
    <w:name w:val="Intense Emphasis"/>
    <w:basedOn w:val="DefaultParagraphFont"/>
    <w:uiPriority w:val="21"/>
    <w:qFormat/>
    <w:rsid w:val="00C3555C"/>
    <w:rPr>
      <w:i/>
      <w:iCs/>
      <w:color w:val="0F4761" w:themeColor="accent1" w:themeShade="BF"/>
    </w:rPr>
  </w:style>
  <w:style w:type="paragraph" w:styleId="IntenseQuote">
    <w:name w:val="Intense Quote"/>
    <w:basedOn w:val="Normal"/>
    <w:next w:val="Normal"/>
    <w:link w:val="IntenseQuoteChar"/>
    <w:uiPriority w:val="30"/>
    <w:qFormat/>
    <w:rsid w:val="00C355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555C"/>
    <w:rPr>
      <w:i/>
      <w:iCs/>
      <w:color w:val="0F4761" w:themeColor="accent1" w:themeShade="BF"/>
    </w:rPr>
  </w:style>
  <w:style w:type="character" w:styleId="IntenseReference">
    <w:name w:val="Intense Reference"/>
    <w:basedOn w:val="DefaultParagraphFont"/>
    <w:uiPriority w:val="32"/>
    <w:qFormat/>
    <w:rsid w:val="00C3555C"/>
    <w:rPr>
      <w:b/>
      <w:bCs/>
      <w:smallCaps/>
      <w:color w:val="0F4761" w:themeColor="accent1" w:themeShade="BF"/>
      <w:spacing w:val="5"/>
    </w:rPr>
  </w:style>
  <w:style w:type="character" w:styleId="Hyperlink">
    <w:name w:val="Hyperlink"/>
    <w:basedOn w:val="DefaultParagraphFont"/>
    <w:uiPriority w:val="99"/>
    <w:unhideWhenUsed/>
    <w:rsid w:val="00C3555C"/>
    <w:rPr>
      <w:color w:val="467886" w:themeColor="hyperlink"/>
      <w:u w:val="single"/>
    </w:rPr>
  </w:style>
  <w:style w:type="character" w:styleId="UnresolvedMention">
    <w:name w:val="Unresolved Mention"/>
    <w:basedOn w:val="DefaultParagraphFont"/>
    <w:uiPriority w:val="99"/>
    <w:semiHidden/>
    <w:unhideWhenUsed/>
    <w:rsid w:val="00C355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nagement@pclc.org.uk" TargetMode="Externa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D5E3CA995ADD4D82F0209A91315D06" ma:contentTypeVersion="10" ma:contentTypeDescription="Create a new document." ma:contentTypeScope="" ma:versionID="8fa76aad67fb2c429be6fac3a74b1a32">
  <xsd:schema xmlns:xsd="http://www.w3.org/2001/XMLSchema" xmlns:xs="http://www.w3.org/2001/XMLSchema" xmlns:p="http://schemas.microsoft.com/office/2006/metadata/properties" xmlns:ns3="a130fe18-5831-403a-8a70-1ff48386c9fd" targetNamespace="http://schemas.microsoft.com/office/2006/metadata/properties" ma:root="true" ma:fieldsID="a1ef2427a46143dd7a877f7bc37d3440" ns3:_="">
    <xsd:import namespace="a130fe18-5831-403a-8a70-1ff48386c9fd"/>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DateTaken" minOccurs="0"/>
                <xsd:element ref="ns3:MediaServiceSearchProperties"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30fe18-5831-403a-8a70-1ff48386c9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130fe18-5831-403a-8a70-1ff48386c9fd" xsi:nil="true"/>
  </documentManagement>
</p:properties>
</file>

<file path=customXml/itemProps1.xml><?xml version="1.0" encoding="utf-8"?>
<ds:datastoreItem xmlns:ds="http://schemas.openxmlformats.org/officeDocument/2006/customXml" ds:itemID="{77E4A075-1C49-4FAA-8E09-E157C95F52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30fe18-5831-403a-8a70-1ff48386c9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5F4F7B-8887-4851-B82E-E56C138E4950}">
  <ds:schemaRefs>
    <ds:schemaRef ds:uri="http://schemas.microsoft.com/sharepoint/v3/contenttype/forms"/>
  </ds:schemaRefs>
</ds:datastoreItem>
</file>

<file path=customXml/itemProps3.xml><?xml version="1.0" encoding="utf-8"?>
<ds:datastoreItem xmlns:ds="http://schemas.openxmlformats.org/officeDocument/2006/customXml" ds:itemID="{755AE4F3-3AC9-4535-A84C-E49FDC53E6F3}">
  <ds:schemaRefs>
    <ds:schemaRef ds:uri="http://schemas.microsoft.com/office/2006/metadata/properties"/>
    <ds:schemaRef ds:uri="http://schemas.microsoft.com/office/infopath/2007/PartnerControls"/>
    <ds:schemaRef ds:uri="a130fe18-5831-403a-8a70-1ff48386c9f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1316</Characters>
  <Application>Microsoft Office Word</Application>
  <DocSecurity>0</DocSecurity>
  <Lines>28</Lines>
  <Paragraphs>10</Paragraphs>
  <ScaleCrop>false</ScaleCrop>
  <Company/>
  <LinksUpToDate>false</LinksUpToDate>
  <CharactersWithSpaces>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Pulley-Crowther (SELC)</dc:creator>
  <cp:keywords/>
  <dc:description/>
  <cp:lastModifiedBy>Anna Neira Quesada</cp:lastModifiedBy>
  <cp:revision>2</cp:revision>
  <dcterms:created xsi:type="dcterms:W3CDTF">2026-07-23T10:05:00Z</dcterms:created>
  <dcterms:modified xsi:type="dcterms:W3CDTF">2026-07-23T10:05:00Z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0x01010017D5E3CA995ADD4D82F0209A91315D06</vt:lpwstr>
  </property>
</Properties>
</file>