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29" w:rsidRPr="0007125C" w:rsidRDefault="00204CFE" w:rsidP="005D415F">
      <w:pPr>
        <w:spacing w:after="0" w:line="240" w:lineRule="auto"/>
        <w:jc w:val="center"/>
        <w:rPr>
          <w:rFonts w:cs="Arial"/>
          <w:b/>
          <w:sz w:val="20"/>
          <w:szCs w:val="24"/>
        </w:rPr>
      </w:pPr>
      <w:r>
        <w:rPr>
          <w:rFonts w:cs="Arial"/>
          <w:noProof/>
          <w:sz w:val="1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1026055</wp:posOffset>
            </wp:positionH>
            <wp:positionV relativeFrom="paragraph">
              <wp:posOffset>-653415</wp:posOffset>
            </wp:positionV>
            <wp:extent cx="3681940" cy="9112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gal Aid Supervision Cour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940" cy="91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15F" w:rsidRPr="00F02579" w:rsidRDefault="005D415F" w:rsidP="00F66D8A">
      <w:pPr>
        <w:spacing w:after="0" w:line="240" w:lineRule="auto"/>
        <w:rPr>
          <w:rFonts w:cs="Arial"/>
          <w:sz w:val="18"/>
        </w:rPr>
      </w:pPr>
    </w:p>
    <w:p w:rsidR="00EF4586" w:rsidRDefault="00EF4586" w:rsidP="006E6033">
      <w:pPr>
        <w:spacing w:after="0" w:line="240" w:lineRule="auto"/>
        <w:jc w:val="both"/>
        <w:rPr>
          <w:rFonts w:cs="Arial"/>
        </w:rPr>
      </w:pPr>
    </w:p>
    <w:p w:rsidR="002F392F" w:rsidRPr="00A5374A" w:rsidRDefault="002F392F" w:rsidP="006E6033">
      <w:pPr>
        <w:spacing w:after="0" w:line="240" w:lineRule="auto"/>
        <w:jc w:val="both"/>
        <w:rPr>
          <w:rFonts w:cs="Arial"/>
        </w:rPr>
      </w:pPr>
      <w:r w:rsidRPr="00A5374A">
        <w:rPr>
          <w:rFonts w:cs="Arial"/>
        </w:rPr>
        <w:t>If you need to attend a course to qualify as a legal aid supervisor,</w:t>
      </w:r>
      <w:r w:rsidR="008D7012" w:rsidRPr="00A5374A">
        <w:rPr>
          <w:rFonts w:cs="Arial"/>
        </w:rPr>
        <w:t xml:space="preserve"> or check that you are up to date with the latest requirements,</w:t>
      </w:r>
      <w:r w:rsidRPr="00A5374A">
        <w:rPr>
          <w:rFonts w:cs="Arial"/>
        </w:rPr>
        <w:t xml:space="preserve"> this is the course for you! Legal aid supervisors need knowledge of their subject and practice experience, which we can’t do for you; but if you are new to supervisio</w:t>
      </w:r>
      <w:r w:rsidR="00485372" w:rsidRPr="00A5374A">
        <w:rPr>
          <w:rFonts w:cs="Arial"/>
        </w:rPr>
        <w:t>n, or haven’t supervised a full-</w:t>
      </w:r>
      <w:r w:rsidRPr="00A5374A">
        <w:rPr>
          <w:rFonts w:cs="Arial"/>
        </w:rPr>
        <w:t>time equivalent caseworker for a year in the past 5 years, this course will ensure you meet the LAA’s generic supervisor requirements</w:t>
      </w:r>
      <w:r w:rsidR="00816E1F">
        <w:rPr>
          <w:rFonts w:cs="Arial"/>
        </w:rPr>
        <w:t xml:space="preserve"> (Section 2(ii) of the Supervisor Self-Declaration Forms)</w:t>
      </w:r>
      <w:r w:rsidRPr="00A5374A">
        <w:rPr>
          <w:rFonts w:cs="Arial"/>
        </w:rPr>
        <w:t>.</w:t>
      </w:r>
    </w:p>
    <w:p w:rsidR="00446E67" w:rsidRPr="00446E67" w:rsidRDefault="00446E67" w:rsidP="006E6033">
      <w:pPr>
        <w:spacing w:after="0" w:line="240" w:lineRule="auto"/>
        <w:jc w:val="both"/>
        <w:rPr>
          <w:rFonts w:cs="Trebuchet MS"/>
          <w:color w:val="000000"/>
          <w:sz w:val="20"/>
        </w:rPr>
      </w:pPr>
    </w:p>
    <w:p w:rsidR="00446E67" w:rsidRPr="00690C6E" w:rsidRDefault="00446E67" w:rsidP="006E6033">
      <w:pPr>
        <w:spacing w:after="0" w:line="240" w:lineRule="auto"/>
        <w:jc w:val="both"/>
        <w:rPr>
          <w:rFonts w:cs="Trebuchet MS"/>
          <w:color w:val="000000"/>
          <w:sz w:val="24"/>
        </w:rPr>
      </w:pPr>
      <w:r w:rsidRPr="00690C6E">
        <w:rPr>
          <w:rFonts w:cs="Trebuchet MS"/>
          <w:color w:val="000000"/>
          <w:sz w:val="24"/>
        </w:rPr>
        <w:t>This course will help you meet a key component in securing and then effectively operating your legal aid contract.</w:t>
      </w:r>
    </w:p>
    <w:p w:rsidR="005D415F" w:rsidRPr="00446E67" w:rsidRDefault="005D415F" w:rsidP="006E6033">
      <w:pPr>
        <w:spacing w:after="0" w:line="240" w:lineRule="auto"/>
        <w:jc w:val="both"/>
        <w:rPr>
          <w:rFonts w:cs="Arial"/>
          <w:b/>
          <w:sz w:val="18"/>
        </w:rPr>
      </w:pPr>
    </w:p>
    <w:p w:rsidR="002F392F" w:rsidRPr="00204CFE" w:rsidRDefault="002F392F" w:rsidP="006E6033">
      <w:pPr>
        <w:spacing w:after="0" w:line="240" w:lineRule="auto"/>
        <w:jc w:val="both"/>
        <w:rPr>
          <w:rFonts w:cs="Arial"/>
          <w:b/>
          <w:color w:val="F78425"/>
        </w:rPr>
      </w:pPr>
      <w:r w:rsidRPr="00204CFE">
        <w:rPr>
          <w:rFonts w:cs="Arial"/>
          <w:b/>
          <w:color w:val="F78425"/>
          <w:sz w:val="24"/>
        </w:rPr>
        <w:t>You will learn:</w:t>
      </w:r>
    </w:p>
    <w:p w:rsidR="002F392F" w:rsidRPr="00A5374A" w:rsidRDefault="003341B6" w:rsidP="006E60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</w:t>
      </w:r>
      <w:r w:rsidR="002F392F" w:rsidRPr="00A5374A">
        <w:rPr>
          <w:rFonts w:cs="Arial"/>
        </w:rPr>
        <w:t>he LAA’s requirements to be accepted as a supervisor</w:t>
      </w:r>
    </w:p>
    <w:p w:rsidR="002F392F" w:rsidRPr="00A5374A" w:rsidRDefault="002F392F" w:rsidP="006E60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5374A">
        <w:rPr>
          <w:rFonts w:cs="Arial"/>
        </w:rPr>
        <w:t>How to fill in supervisor forms</w:t>
      </w:r>
      <w:r w:rsidR="009B6C4F">
        <w:rPr>
          <w:rFonts w:cs="Arial"/>
        </w:rPr>
        <w:t xml:space="preserve"> – with practical help</w:t>
      </w:r>
    </w:p>
    <w:p w:rsidR="002F392F" w:rsidRPr="00A5374A" w:rsidRDefault="002F392F" w:rsidP="006E60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5374A">
        <w:rPr>
          <w:rFonts w:cs="Arial"/>
        </w:rPr>
        <w:t>What the LAA’s crime and civil contracts require supervisors to do</w:t>
      </w:r>
    </w:p>
    <w:p w:rsidR="00245114" w:rsidRPr="00A5374A" w:rsidRDefault="00245114" w:rsidP="006E60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5374A">
        <w:rPr>
          <w:rFonts w:cs="Arial"/>
        </w:rPr>
        <w:t xml:space="preserve">Danger areas in the </w:t>
      </w:r>
      <w:r w:rsidR="009B6C4F">
        <w:rPr>
          <w:rFonts w:cs="Arial"/>
        </w:rPr>
        <w:t xml:space="preserve">2022 </w:t>
      </w:r>
      <w:r w:rsidRPr="00A5374A">
        <w:rPr>
          <w:rFonts w:cs="Arial"/>
        </w:rPr>
        <w:t>crime and 2018 civil contracts</w:t>
      </w:r>
    </w:p>
    <w:p w:rsidR="002F392F" w:rsidRPr="00A5374A" w:rsidRDefault="002F392F" w:rsidP="006E60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5374A">
        <w:rPr>
          <w:rFonts w:cs="Arial"/>
        </w:rPr>
        <w:t>How to use file review to protect your organisation from audits</w:t>
      </w:r>
    </w:p>
    <w:p w:rsidR="002F392F" w:rsidRPr="00A5374A" w:rsidRDefault="002F392F" w:rsidP="006E60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5374A">
        <w:rPr>
          <w:rFonts w:cs="Arial"/>
        </w:rPr>
        <w:t>Effective performance management techniques</w:t>
      </w:r>
    </w:p>
    <w:p w:rsidR="008D7012" w:rsidRPr="00A5374A" w:rsidRDefault="008D7012" w:rsidP="006E60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5374A">
        <w:rPr>
          <w:rFonts w:cs="Arial"/>
        </w:rPr>
        <w:t>Feedback and communication skills</w:t>
      </w:r>
    </w:p>
    <w:p w:rsidR="00245114" w:rsidRPr="00A5374A" w:rsidRDefault="00245114" w:rsidP="006E60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5374A">
        <w:rPr>
          <w:rFonts w:cs="Arial"/>
        </w:rPr>
        <w:t xml:space="preserve">How to keep up to date with LAA changes </w:t>
      </w:r>
    </w:p>
    <w:p w:rsidR="005D415F" w:rsidRPr="00446E67" w:rsidRDefault="005D415F" w:rsidP="006E6033">
      <w:pPr>
        <w:spacing w:after="0" w:line="240" w:lineRule="auto"/>
        <w:jc w:val="both"/>
        <w:rPr>
          <w:rFonts w:cs="Arial"/>
          <w:b/>
          <w:sz w:val="18"/>
        </w:rPr>
      </w:pPr>
    </w:p>
    <w:p w:rsidR="00245114" w:rsidRPr="00204CFE" w:rsidRDefault="00245114" w:rsidP="006E6033">
      <w:pPr>
        <w:spacing w:after="0" w:line="240" w:lineRule="auto"/>
        <w:jc w:val="both"/>
        <w:rPr>
          <w:rFonts w:cs="Arial"/>
          <w:b/>
          <w:color w:val="F78425"/>
          <w:sz w:val="24"/>
        </w:rPr>
      </w:pPr>
      <w:r w:rsidRPr="00204CFE">
        <w:rPr>
          <w:rFonts w:cs="Arial"/>
          <w:b/>
          <w:color w:val="F78425"/>
          <w:sz w:val="28"/>
        </w:rPr>
        <w:t>Course tutors</w:t>
      </w:r>
    </w:p>
    <w:p w:rsidR="005D415F" w:rsidRPr="00446E67" w:rsidRDefault="005D415F" w:rsidP="006E6033">
      <w:pPr>
        <w:spacing w:after="0" w:line="240" w:lineRule="auto"/>
        <w:jc w:val="both"/>
        <w:rPr>
          <w:rFonts w:cs="Arial"/>
          <w:sz w:val="18"/>
        </w:rPr>
      </w:pPr>
    </w:p>
    <w:p w:rsidR="00245114" w:rsidRPr="00A5374A" w:rsidRDefault="00245114" w:rsidP="006E6033">
      <w:pPr>
        <w:spacing w:after="0" w:line="240" w:lineRule="auto"/>
        <w:jc w:val="both"/>
        <w:rPr>
          <w:rFonts w:cs="Arial"/>
        </w:rPr>
      </w:pPr>
      <w:r w:rsidRPr="00A5374A">
        <w:rPr>
          <w:rFonts w:cs="Arial"/>
        </w:rPr>
        <w:t>The course tutors are Matthew Howgate and Vicky Ling, w</w:t>
      </w:r>
      <w:r w:rsidR="0035286F">
        <w:rPr>
          <w:rFonts w:cs="Arial"/>
        </w:rPr>
        <w:t>ho are lead tutors on the LAPG Certificate of</w:t>
      </w:r>
      <w:r w:rsidR="00446E67">
        <w:rPr>
          <w:rFonts w:cs="Arial"/>
        </w:rPr>
        <w:t xml:space="preserve"> Practice Management.</w:t>
      </w:r>
    </w:p>
    <w:p w:rsidR="005D415F" w:rsidRPr="00204CFE" w:rsidRDefault="005D415F" w:rsidP="006E6033">
      <w:pPr>
        <w:spacing w:after="0" w:line="240" w:lineRule="auto"/>
        <w:jc w:val="both"/>
        <w:rPr>
          <w:rFonts w:cs="Arial"/>
          <w:color w:val="000099"/>
          <w:sz w:val="18"/>
        </w:rPr>
      </w:pPr>
    </w:p>
    <w:p w:rsidR="00245114" w:rsidRPr="00A5374A" w:rsidRDefault="00245114" w:rsidP="006E6033">
      <w:pPr>
        <w:spacing w:after="0" w:line="240" w:lineRule="auto"/>
        <w:jc w:val="both"/>
        <w:rPr>
          <w:rFonts w:cs="Arial"/>
        </w:rPr>
      </w:pPr>
      <w:r w:rsidRPr="00204CFE">
        <w:rPr>
          <w:rFonts w:cs="Arial"/>
          <w:b/>
          <w:color w:val="000099"/>
        </w:rPr>
        <w:t>Matthew Howgate</w:t>
      </w:r>
      <w:r w:rsidR="00646BA7">
        <w:rPr>
          <w:rFonts w:cs="Arial"/>
        </w:rPr>
        <w:t xml:space="preserve"> is an experienced </w:t>
      </w:r>
      <w:r w:rsidR="0035286F">
        <w:rPr>
          <w:rFonts w:cs="Arial"/>
        </w:rPr>
        <w:t>sector management</w:t>
      </w:r>
      <w:r w:rsidR="00646BA7">
        <w:rPr>
          <w:rFonts w:cs="Arial"/>
        </w:rPr>
        <w:t>, strategy and compliance consultant. He works widely with law firms</w:t>
      </w:r>
      <w:r w:rsidR="004A08E5">
        <w:rPr>
          <w:rFonts w:cs="Arial"/>
        </w:rPr>
        <w:t>,</w:t>
      </w:r>
      <w:r w:rsidR="00646BA7">
        <w:rPr>
          <w:rFonts w:cs="Arial"/>
        </w:rPr>
        <w:t xml:space="preserve"> NGO advice agencies, representative</w:t>
      </w:r>
      <w:r w:rsidR="004A08E5">
        <w:rPr>
          <w:rFonts w:cs="Arial"/>
        </w:rPr>
        <w:t xml:space="preserve"> bodies and local authorities.  </w:t>
      </w:r>
      <w:r w:rsidR="00646BA7">
        <w:rPr>
          <w:rFonts w:cs="Arial"/>
        </w:rPr>
        <w:t xml:space="preserve">He is a non-practising solicitor and was formally Senior Legal Adviser at the LSC, giving him a detailed knowledge of legal </w:t>
      </w:r>
      <w:r w:rsidR="004A08E5">
        <w:rPr>
          <w:rFonts w:cs="Arial"/>
        </w:rPr>
        <w:t>aid contracting and procurement</w:t>
      </w:r>
      <w:r w:rsidR="00646BA7">
        <w:rPr>
          <w:rFonts w:cs="Arial"/>
        </w:rPr>
        <w:t>. Matt regularly provides training in-house or at conferences.</w:t>
      </w:r>
    </w:p>
    <w:p w:rsidR="005D415F" w:rsidRPr="00204CFE" w:rsidRDefault="005D415F" w:rsidP="006E6033">
      <w:pPr>
        <w:spacing w:after="0" w:line="240" w:lineRule="auto"/>
        <w:jc w:val="both"/>
        <w:rPr>
          <w:rFonts w:eastAsia="Times New Roman" w:cs="Arial"/>
          <w:color w:val="000099"/>
          <w:sz w:val="18"/>
          <w:lang w:eastAsia="en-GB"/>
        </w:rPr>
      </w:pPr>
    </w:p>
    <w:p w:rsidR="00245114" w:rsidRPr="00A5374A" w:rsidRDefault="00245114" w:rsidP="006E6033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204CFE">
        <w:rPr>
          <w:rFonts w:eastAsia="Times New Roman" w:cs="Arial"/>
          <w:b/>
          <w:color w:val="000099"/>
          <w:lang w:eastAsia="en-GB"/>
        </w:rPr>
        <w:t>Vicky Ling</w:t>
      </w:r>
      <w:r w:rsidRPr="00204CFE">
        <w:rPr>
          <w:rFonts w:eastAsia="Times New Roman" w:cs="Arial"/>
          <w:color w:val="000099"/>
          <w:lang w:eastAsia="en-GB"/>
        </w:rPr>
        <w:t xml:space="preserve"> </w:t>
      </w:r>
      <w:r w:rsidRPr="00A5374A">
        <w:rPr>
          <w:rFonts w:eastAsia="Times New Roman" w:cs="Arial"/>
          <w:lang w:eastAsia="en-GB"/>
        </w:rPr>
        <w:t xml:space="preserve">has spent her career in the advice and legal sector and has helped a wide range of solicitors firms and not for profit legal practices to obtain and maintain legal aid contracts. She is </w:t>
      </w:r>
      <w:r w:rsidR="002A55B3">
        <w:rPr>
          <w:rFonts w:eastAsia="Times New Roman" w:cs="Arial"/>
          <w:lang w:eastAsia="en-GB"/>
        </w:rPr>
        <w:t>lead</w:t>
      </w:r>
      <w:r w:rsidRPr="00A5374A">
        <w:rPr>
          <w:rFonts w:eastAsia="Times New Roman" w:cs="Arial"/>
          <w:lang w:eastAsia="en-GB"/>
        </w:rPr>
        <w:t xml:space="preserve"> editor (with </w:t>
      </w:r>
      <w:r w:rsidR="002A55B3">
        <w:rPr>
          <w:rFonts w:eastAsia="Times New Roman" w:cs="Arial"/>
          <w:lang w:eastAsia="en-GB"/>
        </w:rPr>
        <w:t>contributors</w:t>
      </w:r>
      <w:r w:rsidRPr="00A5374A">
        <w:rPr>
          <w:rFonts w:eastAsia="Times New Roman" w:cs="Arial"/>
          <w:lang w:eastAsia="en-GB"/>
        </w:rPr>
        <w:t xml:space="preserve">) </w:t>
      </w:r>
      <w:r w:rsidR="00816E1F">
        <w:rPr>
          <w:rFonts w:eastAsia="Times New Roman" w:cs="Arial"/>
          <w:lang w:eastAsia="en-GB"/>
        </w:rPr>
        <w:t>o</w:t>
      </w:r>
      <w:r w:rsidR="00B30B8F">
        <w:rPr>
          <w:rFonts w:eastAsia="Times New Roman" w:cs="Arial"/>
          <w:lang w:eastAsia="en-GB"/>
        </w:rPr>
        <w:t xml:space="preserve">f LAG’s </w:t>
      </w:r>
      <w:hyperlink r:id="rId8" w:anchor=":~:text=Legal%20Aid%20Handbook%202022%2F23%20is%20packed%20full%20of%20case,to%20experienced%20lawyers%20and%20managers." w:history="1">
        <w:r w:rsidR="00B30B8F" w:rsidRPr="006E6033">
          <w:rPr>
            <w:rStyle w:val="Hyperlink"/>
            <w:rFonts w:eastAsia="Times New Roman" w:cs="Arial"/>
            <w:b/>
            <w:color w:val="000099"/>
            <w:lang w:eastAsia="en-GB"/>
          </w:rPr>
          <w:t>Legal Aid Handbook 2</w:t>
        </w:r>
        <w:r w:rsidR="00204CFE" w:rsidRPr="006E6033">
          <w:rPr>
            <w:rStyle w:val="Hyperlink"/>
            <w:rFonts w:eastAsia="Times New Roman" w:cs="Arial"/>
            <w:b/>
            <w:color w:val="000099"/>
            <w:lang w:eastAsia="en-GB"/>
          </w:rPr>
          <w:t>022/2023</w:t>
        </w:r>
      </w:hyperlink>
      <w:r w:rsidRPr="00A5374A">
        <w:rPr>
          <w:rFonts w:eastAsia="Times New Roman" w:cs="Arial"/>
          <w:lang w:eastAsia="en-GB"/>
        </w:rPr>
        <w:t xml:space="preserve"> and has a regu</w:t>
      </w:r>
      <w:r w:rsidR="00485372" w:rsidRPr="00A5374A">
        <w:rPr>
          <w:rFonts w:eastAsia="Times New Roman" w:cs="Arial"/>
          <w:lang w:eastAsia="en-GB"/>
        </w:rPr>
        <w:t>lar column in Legal Actio</w:t>
      </w:r>
      <w:r w:rsidR="00646BA7">
        <w:rPr>
          <w:rFonts w:eastAsia="Times New Roman" w:cs="Arial"/>
          <w:lang w:eastAsia="en-GB"/>
        </w:rPr>
        <w:t>n.</w:t>
      </w:r>
    </w:p>
    <w:p w:rsidR="00245114" w:rsidRPr="00F02579" w:rsidRDefault="00245114" w:rsidP="00F66D8A">
      <w:pPr>
        <w:spacing w:after="0" w:line="240" w:lineRule="auto"/>
        <w:rPr>
          <w:rFonts w:cs="Arial"/>
          <w:sz w:val="18"/>
        </w:rPr>
      </w:pPr>
    </w:p>
    <w:p w:rsidR="00EF4586" w:rsidRDefault="00EF4586" w:rsidP="00F66D8A">
      <w:pPr>
        <w:spacing w:after="0" w:line="240" w:lineRule="auto"/>
        <w:rPr>
          <w:rFonts w:cs="Arial"/>
          <w:b/>
          <w:color w:val="F78425"/>
          <w:sz w:val="28"/>
        </w:rPr>
      </w:pPr>
    </w:p>
    <w:p w:rsidR="00245114" w:rsidRPr="00204CFE" w:rsidRDefault="006E6033" w:rsidP="00F66D8A">
      <w:pPr>
        <w:spacing w:after="0" w:line="240" w:lineRule="auto"/>
        <w:rPr>
          <w:rFonts w:cs="Arial"/>
          <w:b/>
          <w:color w:val="F78425"/>
          <w:sz w:val="24"/>
        </w:rPr>
      </w:pPr>
      <w:r>
        <w:rPr>
          <w:rFonts w:cs="Arial"/>
          <w:b/>
          <w:noProof/>
          <w:color w:val="F78425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12700</wp:posOffset>
                </wp:positionV>
                <wp:extent cx="2324100" cy="9048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90487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srgbClr val="000099"/>
                          </a:solidFill>
                        </a:ln>
                      </wps:spPr>
                      <wps:txbx>
                        <w:txbxContent>
                          <w:p w:rsidR="006E6033" w:rsidRPr="006E6033" w:rsidRDefault="006E6033" w:rsidP="006E603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6E603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Courses will run from</w:t>
                            </w:r>
                          </w:p>
                          <w:p w:rsidR="006E6033" w:rsidRPr="006E6033" w:rsidRDefault="009B6C4F" w:rsidP="006E603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78425"/>
                                <w:sz w:val="24"/>
                              </w:rPr>
                              <w:t>10:00 – 17:0</w:t>
                            </w:r>
                            <w:r w:rsidR="006E6033" w:rsidRPr="00EF4586">
                              <w:rPr>
                                <w:rFonts w:cs="Arial"/>
                                <w:b/>
                                <w:color w:val="F78425"/>
                                <w:sz w:val="24"/>
                              </w:rPr>
                              <w:t>0</w:t>
                            </w:r>
                            <w:r w:rsidR="006E6033" w:rsidRPr="006E603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and delegates may be expected to complete a preparation exercise.</w:t>
                            </w:r>
                          </w:p>
                          <w:p w:rsidR="006E6033" w:rsidRDefault="006E60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7.75pt;margin-top:1pt;width:183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" fillcolor="#009" strokecolor="#009" strokeweight=".5pt">
                <v:textbox>
                  <w:txbxContent>
                    <w:p w:rsidR="006E6033" w:rsidRPr="006E6033" w:rsidRDefault="006E6033" w:rsidP="006E603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6E6033">
                        <w:rPr>
                          <w:rFonts w:cs="Arial"/>
                          <w:color w:val="FFFFFF" w:themeColor="background1"/>
                          <w:sz w:val="24"/>
                        </w:rPr>
                        <w:t>Courses will run from</w:t>
                      </w:r>
                    </w:p>
                    <w:p w:rsidR="006E6033" w:rsidRPr="006E6033" w:rsidRDefault="009B6C4F" w:rsidP="006E603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color w:val="F78425"/>
                          <w:sz w:val="24"/>
                        </w:rPr>
                        <w:t>10:00 – 17:0</w:t>
                      </w:r>
                      <w:r w:rsidR="006E6033" w:rsidRPr="00EF4586">
                        <w:rPr>
                          <w:rFonts w:cs="Arial"/>
                          <w:b/>
                          <w:color w:val="F78425"/>
                          <w:sz w:val="24"/>
                        </w:rPr>
                        <w:t>0</w:t>
                      </w:r>
                      <w:r w:rsidR="006E6033" w:rsidRPr="006E603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and delegates may be expected to complete a preparation exercise.</w:t>
                      </w:r>
                    </w:p>
                    <w:p w:rsidR="006E6033" w:rsidRDefault="006E6033"/>
                  </w:txbxContent>
                </v:textbox>
              </v:shape>
            </w:pict>
          </mc:Fallback>
        </mc:AlternateContent>
      </w:r>
      <w:r w:rsidR="00204CFE" w:rsidRPr="00204CFE">
        <w:rPr>
          <w:rFonts w:cs="Arial"/>
          <w:b/>
          <w:color w:val="F78425"/>
          <w:sz w:val="28"/>
        </w:rPr>
        <w:t xml:space="preserve">Dates </w:t>
      </w:r>
      <w:r w:rsidR="00485372" w:rsidRPr="00204CFE">
        <w:rPr>
          <w:rFonts w:cs="Arial"/>
          <w:b/>
          <w:color w:val="F78425"/>
          <w:sz w:val="28"/>
        </w:rPr>
        <w:t>and price</w:t>
      </w:r>
    </w:p>
    <w:p w:rsidR="002F392F" w:rsidRPr="003D34E4" w:rsidRDefault="002F392F" w:rsidP="00F66D8A">
      <w:pPr>
        <w:spacing w:after="0" w:line="240" w:lineRule="auto"/>
        <w:rPr>
          <w:rFonts w:cs="Arial"/>
          <w:b/>
          <w:sz w:val="14"/>
        </w:rPr>
      </w:pPr>
    </w:p>
    <w:p w:rsidR="00204CFE" w:rsidRPr="004C2F5B" w:rsidRDefault="00816E1F" w:rsidP="00F66D8A">
      <w:pPr>
        <w:spacing w:after="0" w:line="240" w:lineRule="auto"/>
        <w:rPr>
          <w:rFonts w:cs="Arial"/>
          <w:b/>
          <w:color w:val="000099"/>
          <w:sz w:val="24"/>
        </w:rPr>
      </w:pPr>
      <w:r w:rsidRPr="00816E1F">
        <w:rPr>
          <w:rFonts w:cs="Arial"/>
          <w:sz w:val="24"/>
        </w:rPr>
        <w:t xml:space="preserve">See </w:t>
      </w:r>
      <w:hyperlink r:id="rId9" w:history="1">
        <w:r w:rsidR="004C2F5B" w:rsidRPr="004C2F5B">
          <w:rPr>
            <w:rStyle w:val="Hyperlink"/>
            <w:rFonts w:cs="Arial"/>
            <w:b/>
            <w:color w:val="000099"/>
            <w:sz w:val="24"/>
          </w:rPr>
          <w:t>https://lapg.co.uk/training-support/</w:t>
        </w:r>
      </w:hyperlink>
      <w:r w:rsidR="004C2F5B" w:rsidRPr="004C2F5B">
        <w:rPr>
          <w:rFonts w:cs="Arial"/>
          <w:b/>
          <w:color w:val="000099"/>
          <w:sz w:val="24"/>
        </w:rPr>
        <w:t xml:space="preserve"> </w:t>
      </w:r>
    </w:p>
    <w:p w:rsidR="00B30B8F" w:rsidRDefault="00204CFE" w:rsidP="00F66D8A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:rsidR="00B30B8F" w:rsidRPr="00B30B8F" w:rsidRDefault="00B30B8F" w:rsidP="00204CFE">
      <w:pPr>
        <w:spacing w:after="0" w:line="240" w:lineRule="auto"/>
        <w:rPr>
          <w:rFonts w:cs="Arial"/>
        </w:rPr>
      </w:pPr>
    </w:p>
    <w:p w:rsidR="00816E1F" w:rsidRPr="00816E1F" w:rsidRDefault="00816E1F" w:rsidP="00F66D8A">
      <w:pPr>
        <w:spacing w:after="0" w:line="240" w:lineRule="auto"/>
        <w:rPr>
          <w:rFonts w:cs="Arial"/>
          <w:b/>
          <w:sz w:val="12"/>
        </w:rPr>
      </w:pPr>
      <w:r w:rsidRPr="00816E1F">
        <w:rPr>
          <w:rFonts w:cs="Arial"/>
          <w:b/>
        </w:rPr>
        <w:t xml:space="preserve"> </w:t>
      </w:r>
    </w:p>
    <w:p w:rsidR="00816E1F" w:rsidRDefault="00816E1F" w:rsidP="00F66D8A">
      <w:pPr>
        <w:spacing w:after="0" w:line="240" w:lineRule="auto"/>
        <w:rPr>
          <w:rFonts w:cs="Arial"/>
          <w:b/>
          <w:sz w:val="8"/>
        </w:rPr>
      </w:pPr>
    </w:p>
    <w:p w:rsidR="00A750EB" w:rsidRPr="004900DB" w:rsidRDefault="00A750EB" w:rsidP="00F66D8A">
      <w:pPr>
        <w:spacing w:after="0" w:line="240" w:lineRule="auto"/>
        <w:rPr>
          <w:rFonts w:cs="Arial"/>
          <w:b/>
          <w:sz w:val="8"/>
        </w:rPr>
      </w:pPr>
    </w:p>
    <w:p w:rsidR="00EF4586" w:rsidRDefault="00EF4586" w:rsidP="00F66D8A">
      <w:pPr>
        <w:spacing w:after="0" w:line="240" w:lineRule="auto"/>
        <w:jc w:val="center"/>
        <w:rPr>
          <w:rFonts w:cs="Trebuchet MS"/>
          <w:b/>
          <w:color w:val="000099"/>
          <w:sz w:val="28"/>
        </w:rPr>
      </w:pPr>
    </w:p>
    <w:p w:rsidR="00E11CFA" w:rsidRDefault="00C35E86" w:rsidP="00F66D8A">
      <w:pPr>
        <w:spacing w:after="0" w:line="240" w:lineRule="auto"/>
        <w:jc w:val="center"/>
        <w:rPr>
          <w:rFonts w:cs="Trebuchet MS"/>
          <w:b/>
          <w:color w:val="000000"/>
          <w:sz w:val="28"/>
        </w:rPr>
      </w:pPr>
      <w:r w:rsidRPr="00CD2EBC">
        <w:rPr>
          <w:rFonts w:cs="Trebuchet MS"/>
          <w:b/>
          <w:color w:val="F78425"/>
          <w:sz w:val="28"/>
        </w:rPr>
        <w:t>£</w:t>
      </w:r>
      <w:r w:rsidRPr="006E6033">
        <w:rPr>
          <w:rFonts w:cs="Trebuchet MS"/>
          <w:b/>
          <w:color w:val="F78425"/>
          <w:sz w:val="28"/>
        </w:rPr>
        <w:t>210</w:t>
      </w:r>
      <w:r w:rsidRPr="00A1280B">
        <w:rPr>
          <w:rFonts w:cs="Trebuchet MS"/>
          <w:b/>
          <w:color w:val="000000"/>
          <w:sz w:val="28"/>
        </w:rPr>
        <w:t xml:space="preserve"> </w:t>
      </w:r>
      <w:r w:rsidRPr="006E6033">
        <w:rPr>
          <w:rFonts w:cs="Trebuchet MS"/>
          <w:b/>
          <w:color w:val="000099"/>
          <w:sz w:val="28"/>
        </w:rPr>
        <w:t xml:space="preserve">for LAPG members; </w:t>
      </w:r>
      <w:r w:rsidRPr="00CD2EBC">
        <w:rPr>
          <w:rFonts w:cs="Trebuchet MS"/>
          <w:b/>
          <w:color w:val="F78425"/>
          <w:sz w:val="28"/>
        </w:rPr>
        <w:t>£</w:t>
      </w:r>
      <w:r w:rsidR="009B6C4F">
        <w:rPr>
          <w:rFonts w:cs="Trebuchet MS"/>
          <w:b/>
          <w:color w:val="F78425"/>
          <w:sz w:val="28"/>
        </w:rPr>
        <w:t>250</w:t>
      </w:r>
      <w:r w:rsidRPr="006E6033">
        <w:rPr>
          <w:rFonts w:cs="Trebuchet MS"/>
          <w:b/>
          <w:color w:val="F78425"/>
          <w:sz w:val="28"/>
        </w:rPr>
        <w:t xml:space="preserve"> </w:t>
      </w:r>
      <w:r w:rsidRPr="006E6033">
        <w:rPr>
          <w:rFonts w:cs="Trebuchet MS"/>
          <w:b/>
          <w:color w:val="000099"/>
          <w:sz w:val="28"/>
        </w:rPr>
        <w:t>for non-members</w:t>
      </w:r>
    </w:p>
    <w:p w:rsidR="00446E67" w:rsidRPr="00446E67" w:rsidRDefault="00446E67" w:rsidP="00F66D8A">
      <w:pPr>
        <w:spacing w:after="0" w:line="240" w:lineRule="auto"/>
        <w:jc w:val="center"/>
        <w:rPr>
          <w:rFonts w:cs="Trebuchet MS"/>
          <w:color w:val="000000"/>
          <w:sz w:val="18"/>
        </w:rPr>
      </w:pPr>
      <w:r w:rsidRPr="00446E67">
        <w:rPr>
          <w:rFonts w:cs="Trebuchet MS"/>
          <w:color w:val="000000"/>
          <w:sz w:val="18"/>
        </w:rPr>
        <w:t>Contact us today to join and receive the benefits of LAPG membership</w:t>
      </w:r>
    </w:p>
    <w:p w:rsidR="00E039AB" w:rsidRPr="004900DB" w:rsidRDefault="00E039AB" w:rsidP="00F66D8A">
      <w:pPr>
        <w:spacing w:after="0" w:line="240" w:lineRule="auto"/>
        <w:jc w:val="center"/>
        <w:rPr>
          <w:rFonts w:cs="Trebuchet MS"/>
          <w:color w:val="000000"/>
          <w:sz w:val="8"/>
        </w:rPr>
      </w:pPr>
    </w:p>
    <w:p w:rsidR="00C00F07" w:rsidRDefault="007E370E" w:rsidP="00F66D8A">
      <w:pPr>
        <w:spacing w:after="0" w:line="240" w:lineRule="auto"/>
        <w:jc w:val="center"/>
        <w:rPr>
          <w:rFonts w:cs="Trebuchet MS"/>
          <w:color w:val="000000"/>
          <w:sz w:val="26"/>
          <w:szCs w:val="26"/>
        </w:rPr>
      </w:pPr>
      <w:r w:rsidRPr="00690C6E">
        <w:rPr>
          <w:rFonts w:cs="Trebuchet MS"/>
          <w:color w:val="000000"/>
          <w:sz w:val="26"/>
          <w:szCs w:val="26"/>
        </w:rPr>
        <w:t>For more informa</w:t>
      </w:r>
      <w:bookmarkStart w:id="0" w:name="_GoBack"/>
      <w:bookmarkEnd w:id="0"/>
      <w:r w:rsidRPr="00690C6E">
        <w:rPr>
          <w:rFonts w:cs="Trebuchet MS"/>
          <w:color w:val="000000"/>
          <w:sz w:val="26"/>
          <w:szCs w:val="26"/>
        </w:rPr>
        <w:t>tion c</w:t>
      </w:r>
      <w:r w:rsidR="00E039AB" w:rsidRPr="00690C6E">
        <w:rPr>
          <w:rFonts w:cs="Trebuchet MS"/>
          <w:color w:val="000000"/>
          <w:sz w:val="26"/>
          <w:szCs w:val="26"/>
        </w:rPr>
        <w:t xml:space="preserve">ontact </w:t>
      </w:r>
      <w:r w:rsidR="00204CFE">
        <w:rPr>
          <w:rFonts w:cs="Trebuchet MS"/>
          <w:color w:val="000000"/>
          <w:sz w:val="26"/>
          <w:szCs w:val="26"/>
        </w:rPr>
        <w:t>Learning &amp; Development Coordinator</w:t>
      </w:r>
    </w:p>
    <w:p w:rsidR="00E039AB" w:rsidRPr="00690C6E" w:rsidRDefault="00204CFE" w:rsidP="00F66D8A">
      <w:pPr>
        <w:spacing w:after="0" w:line="240" w:lineRule="auto"/>
        <w:jc w:val="center"/>
        <w:rPr>
          <w:rFonts w:cs="Arial"/>
          <w:sz w:val="26"/>
          <w:szCs w:val="26"/>
        </w:rPr>
      </w:pPr>
      <w:r>
        <w:rPr>
          <w:rFonts w:cs="Trebuchet MS"/>
          <w:color w:val="000000"/>
          <w:sz w:val="26"/>
          <w:szCs w:val="26"/>
        </w:rPr>
        <w:t>Andrea Shumaker</w:t>
      </w:r>
      <w:r w:rsidR="007E370E" w:rsidRPr="00690C6E">
        <w:rPr>
          <w:rFonts w:cs="Trebuchet MS"/>
          <w:color w:val="000000"/>
          <w:sz w:val="26"/>
          <w:szCs w:val="26"/>
        </w:rPr>
        <w:t xml:space="preserve"> </w:t>
      </w:r>
      <w:hyperlink r:id="rId10" w:history="1">
        <w:r w:rsidRPr="00204CFE">
          <w:rPr>
            <w:rStyle w:val="Hyperlink"/>
            <w:rFonts w:cs="Trebuchet MS"/>
            <w:sz w:val="26"/>
            <w:szCs w:val="26"/>
          </w:rPr>
          <w:t>andrea.shumaker@lapg.co.uk</w:t>
        </w:r>
      </w:hyperlink>
    </w:p>
    <w:sectPr w:rsidR="00E039AB" w:rsidRPr="00690C6E" w:rsidSect="00365751">
      <w:pgSz w:w="11906" w:h="16838"/>
      <w:pgMar w:top="1674" w:right="1440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14" w:rsidRDefault="00192314" w:rsidP="00D524C6">
      <w:pPr>
        <w:spacing w:after="0" w:line="240" w:lineRule="auto"/>
      </w:pPr>
      <w:r>
        <w:separator/>
      </w:r>
    </w:p>
  </w:endnote>
  <w:endnote w:type="continuationSeparator" w:id="0">
    <w:p w:rsidR="00192314" w:rsidRDefault="00192314" w:rsidP="00D5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14" w:rsidRDefault="00192314" w:rsidP="00D524C6">
      <w:pPr>
        <w:spacing w:after="0" w:line="240" w:lineRule="auto"/>
      </w:pPr>
      <w:r>
        <w:separator/>
      </w:r>
    </w:p>
  </w:footnote>
  <w:footnote w:type="continuationSeparator" w:id="0">
    <w:p w:rsidR="00192314" w:rsidRDefault="00192314" w:rsidP="00D5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377DA"/>
    <w:multiLevelType w:val="hybridMultilevel"/>
    <w:tmpl w:val="7D12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459EE"/>
    <w:multiLevelType w:val="hybridMultilevel"/>
    <w:tmpl w:val="7076D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2F"/>
    <w:rsid w:val="00035021"/>
    <w:rsid w:val="00050984"/>
    <w:rsid w:val="0007125C"/>
    <w:rsid w:val="00071C61"/>
    <w:rsid w:val="00116CB6"/>
    <w:rsid w:val="00172709"/>
    <w:rsid w:val="0018466D"/>
    <w:rsid w:val="00192314"/>
    <w:rsid w:val="001951A8"/>
    <w:rsid w:val="001B4517"/>
    <w:rsid w:val="001D1B82"/>
    <w:rsid w:val="001D43D1"/>
    <w:rsid w:val="001D60D8"/>
    <w:rsid w:val="00204CFE"/>
    <w:rsid w:val="00245114"/>
    <w:rsid w:val="002870E5"/>
    <w:rsid w:val="002A55B3"/>
    <w:rsid w:val="002E5AFE"/>
    <w:rsid w:val="002E6DD8"/>
    <w:rsid w:val="002F392F"/>
    <w:rsid w:val="003341B6"/>
    <w:rsid w:val="0035286F"/>
    <w:rsid w:val="00361757"/>
    <w:rsid w:val="00365751"/>
    <w:rsid w:val="003D34E4"/>
    <w:rsid w:val="003D4A4B"/>
    <w:rsid w:val="003D6C19"/>
    <w:rsid w:val="00407216"/>
    <w:rsid w:val="00446E67"/>
    <w:rsid w:val="00485372"/>
    <w:rsid w:val="004900DB"/>
    <w:rsid w:val="004A08E5"/>
    <w:rsid w:val="004C2F5B"/>
    <w:rsid w:val="005C4D06"/>
    <w:rsid w:val="005D415F"/>
    <w:rsid w:val="00603B8D"/>
    <w:rsid w:val="00642B5D"/>
    <w:rsid w:val="00646BA7"/>
    <w:rsid w:val="00690C6E"/>
    <w:rsid w:val="006B0E75"/>
    <w:rsid w:val="006B3B73"/>
    <w:rsid w:val="006E6033"/>
    <w:rsid w:val="007378D6"/>
    <w:rsid w:val="00767A77"/>
    <w:rsid w:val="00775BC3"/>
    <w:rsid w:val="007E370E"/>
    <w:rsid w:val="007F458D"/>
    <w:rsid w:val="00807BDC"/>
    <w:rsid w:val="00816E1F"/>
    <w:rsid w:val="00843696"/>
    <w:rsid w:val="00845312"/>
    <w:rsid w:val="008743C1"/>
    <w:rsid w:val="00876710"/>
    <w:rsid w:val="008B1B06"/>
    <w:rsid w:val="008D7012"/>
    <w:rsid w:val="008D74A8"/>
    <w:rsid w:val="008D766C"/>
    <w:rsid w:val="008E5227"/>
    <w:rsid w:val="00906B0A"/>
    <w:rsid w:val="009B3E46"/>
    <w:rsid w:val="009B6C4F"/>
    <w:rsid w:val="009E113A"/>
    <w:rsid w:val="00A1280B"/>
    <w:rsid w:val="00A5374A"/>
    <w:rsid w:val="00A750EB"/>
    <w:rsid w:val="00AF61EB"/>
    <w:rsid w:val="00B17E01"/>
    <w:rsid w:val="00B2276C"/>
    <w:rsid w:val="00B30B8F"/>
    <w:rsid w:val="00B600CE"/>
    <w:rsid w:val="00B8283B"/>
    <w:rsid w:val="00BA33ED"/>
    <w:rsid w:val="00BB2E03"/>
    <w:rsid w:val="00BD4F54"/>
    <w:rsid w:val="00C00F07"/>
    <w:rsid w:val="00C35E86"/>
    <w:rsid w:val="00C543E7"/>
    <w:rsid w:val="00C54F1F"/>
    <w:rsid w:val="00CD2EBC"/>
    <w:rsid w:val="00CF6A00"/>
    <w:rsid w:val="00D31392"/>
    <w:rsid w:val="00D524C6"/>
    <w:rsid w:val="00D553D8"/>
    <w:rsid w:val="00D76229"/>
    <w:rsid w:val="00DA3353"/>
    <w:rsid w:val="00DC10A7"/>
    <w:rsid w:val="00DF5440"/>
    <w:rsid w:val="00E039AB"/>
    <w:rsid w:val="00E11CFA"/>
    <w:rsid w:val="00E60C86"/>
    <w:rsid w:val="00E811CF"/>
    <w:rsid w:val="00EB2A6D"/>
    <w:rsid w:val="00ED5848"/>
    <w:rsid w:val="00EF4586"/>
    <w:rsid w:val="00F02579"/>
    <w:rsid w:val="00F13048"/>
    <w:rsid w:val="00F6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CFA7A"/>
  <w15:docId w15:val="{DFA97355-A2EA-4B55-83EF-69A6A222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4C6"/>
  </w:style>
  <w:style w:type="paragraph" w:styleId="Footer">
    <w:name w:val="footer"/>
    <w:basedOn w:val="Normal"/>
    <w:link w:val="FooterChar"/>
    <w:uiPriority w:val="99"/>
    <w:unhideWhenUsed/>
    <w:rsid w:val="00D52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4C6"/>
  </w:style>
  <w:style w:type="paragraph" w:styleId="BalloonText">
    <w:name w:val="Balloon Text"/>
    <w:basedOn w:val="Normal"/>
    <w:link w:val="BalloonTextChar"/>
    <w:uiPriority w:val="99"/>
    <w:semiHidden/>
    <w:unhideWhenUsed/>
    <w:rsid w:val="00D5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2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g.org.uk/shop/book-title/207446/lag-legal-aid-handbook-2022-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drea.shumaker@lapg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pg.co.uk/training-support/legal-aid-supervision-cour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ling</dc:creator>
  <cp:lastModifiedBy>Andrea Shumaker</cp:lastModifiedBy>
  <cp:revision>2</cp:revision>
  <cp:lastPrinted>2022-07-14T14:28:00Z</cp:lastPrinted>
  <dcterms:created xsi:type="dcterms:W3CDTF">2023-06-19T09:50:00Z</dcterms:created>
  <dcterms:modified xsi:type="dcterms:W3CDTF">2023-06-19T09:50:00Z</dcterms:modified>
</cp:coreProperties>
</file>