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677C55D" w:rsidR="004A3A3C" w:rsidRDefault="00693784">
      <w:pPr>
        <w:rPr>
          <w:rFonts w:ascii="Calibri" w:eastAsia="Calibri" w:hAnsi="Calibri" w:cs="Calibri"/>
          <w:b/>
          <w:sz w:val="28"/>
          <w:szCs w:val="28"/>
        </w:rPr>
      </w:pPr>
      <w:r>
        <w:rPr>
          <w:rFonts w:ascii="Calibri" w:eastAsia="Calibri" w:hAnsi="Calibri" w:cs="Calibri"/>
          <w:b/>
          <w:sz w:val="28"/>
          <w:szCs w:val="28"/>
        </w:rPr>
        <w:t xml:space="preserve">Housing </w:t>
      </w:r>
      <w:r w:rsidR="009071C8">
        <w:rPr>
          <w:rFonts w:ascii="Calibri" w:eastAsia="Calibri" w:hAnsi="Calibri" w:cs="Calibri"/>
          <w:b/>
          <w:sz w:val="28"/>
          <w:szCs w:val="28"/>
        </w:rPr>
        <w:t>Solicitor</w:t>
      </w:r>
    </w:p>
    <w:p w14:paraId="00000002" w14:textId="77777777" w:rsidR="004A3A3C" w:rsidRDefault="004A3A3C">
      <w:pPr>
        <w:rPr>
          <w:rFonts w:ascii="Calibri" w:eastAsia="Calibri" w:hAnsi="Calibri" w:cs="Calibri"/>
          <w:sz w:val="24"/>
          <w:szCs w:val="24"/>
        </w:rPr>
      </w:pPr>
    </w:p>
    <w:p w14:paraId="1EF1A73F" w14:textId="13DE51D7" w:rsidR="00CC54D3" w:rsidRDefault="00CC54D3" w:rsidP="00CC54D3">
      <w:pPr>
        <w:jc w:val="both"/>
        <w:rPr>
          <w:rFonts w:ascii="Calibri" w:eastAsia="Calibri" w:hAnsi="Calibri" w:cs="Calibri"/>
          <w:color w:val="000000"/>
          <w:sz w:val="24"/>
          <w:szCs w:val="24"/>
          <w:highlight w:val="white"/>
        </w:rPr>
      </w:pPr>
      <w:r>
        <w:rPr>
          <w:rFonts w:ascii="Calibri" w:eastAsia="Calibri" w:hAnsi="Calibri" w:cs="Calibri"/>
          <w:color w:val="000000"/>
          <w:sz w:val="24"/>
          <w:szCs w:val="24"/>
        </w:rPr>
        <w:t xml:space="preserve">ATLEU </w:t>
      </w:r>
      <w:r>
        <w:rPr>
          <w:rFonts w:ascii="Calibri" w:eastAsia="Calibri" w:hAnsi="Calibri" w:cs="Calibri"/>
          <w:color w:val="000000"/>
          <w:sz w:val="24"/>
          <w:szCs w:val="24"/>
          <w:highlight w:val="white"/>
        </w:rPr>
        <w:t>is a young and dynamic national charity</w:t>
      </w:r>
      <w:r>
        <w:rPr>
          <w:rFonts w:ascii="Calibri" w:eastAsia="Calibri" w:hAnsi="Calibri" w:cs="Calibri"/>
          <w:color w:val="000000"/>
          <w:sz w:val="24"/>
          <w:szCs w:val="24"/>
        </w:rPr>
        <w:t xml:space="preserve"> providing legal representation to survivors of trafficking and slavery. </w:t>
      </w:r>
      <w:r w:rsidR="00666480">
        <w:rPr>
          <w:rFonts w:ascii="Calibri" w:eastAsia="Calibri" w:hAnsi="Calibri" w:cs="Calibri"/>
          <w:color w:val="000000"/>
          <w:sz w:val="24"/>
          <w:szCs w:val="24"/>
        </w:rPr>
        <w:t xml:space="preserve">We are </w:t>
      </w:r>
      <w:r>
        <w:rPr>
          <w:rFonts w:ascii="Calibri" w:eastAsia="Calibri" w:hAnsi="Calibri" w:cs="Calibri"/>
          <w:color w:val="000000"/>
          <w:sz w:val="24"/>
          <w:szCs w:val="24"/>
          <w:highlight w:val="white"/>
        </w:rPr>
        <w:t xml:space="preserve">at the forefront of this vital and fast-moving area, bringing high-profile strategic challenges that shape the way the law develops and strengthening the protections for all survivors of trafficking. </w:t>
      </w:r>
      <w:r>
        <w:rPr>
          <w:rFonts w:ascii="Calibri" w:eastAsia="Calibri" w:hAnsi="Calibri" w:cs="Calibri"/>
          <w:color w:val="000000"/>
          <w:sz w:val="24"/>
          <w:szCs w:val="24"/>
        </w:rPr>
        <w:t xml:space="preserve">We are the only charity in the UK which provides a dedicated and comprehensive legal advice service to this group. </w:t>
      </w:r>
    </w:p>
    <w:p w14:paraId="0B978F08" w14:textId="37A9E4F1" w:rsidR="00CC54D3" w:rsidRDefault="00CC54D3" w:rsidP="00CC54D3">
      <w:pPr>
        <w:jc w:val="both"/>
        <w:rPr>
          <w:rFonts w:ascii="Calibri" w:eastAsia="Calibri" w:hAnsi="Calibri" w:cs="Calibri"/>
          <w:color w:val="000000"/>
          <w:sz w:val="24"/>
          <w:szCs w:val="24"/>
        </w:rPr>
      </w:pPr>
    </w:p>
    <w:p w14:paraId="711E736D" w14:textId="5BDB37EE" w:rsidR="009071C8" w:rsidRPr="00CC54D3" w:rsidRDefault="00693784" w:rsidP="009071C8">
      <w:pPr>
        <w:pBdr>
          <w:top w:val="nil"/>
          <w:left w:val="nil"/>
          <w:bottom w:val="nil"/>
          <w:right w:val="nil"/>
          <w:between w:val="nil"/>
        </w:pBdr>
        <w:shd w:val="clear" w:color="auto" w:fill="FFFFFF"/>
        <w:jc w:val="both"/>
        <w:rPr>
          <w:rFonts w:asciiTheme="majorHAnsi" w:eastAsia="Calibri" w:hAnsiTheme="majorHAnsi" w:cstheme="majorHAnsi"/>
          <w:sz w:val="24"/>
          <w:szCs w:val="24"/>
        </w:rPr>
      </w:pPr>
      <w:r w:rsidRPr="00CC54D3">
        <w:rPr>
          <w:rFonts w:asciiTheme="majorHAnsi" w:eastAsia="Calibri" w:hAnsiTheme="majorHAnsi" w:cstheme="majorHAnsi"/>
          <w:color w:val="000000"/>
          <w:sz w:val="24"/>
          <w:szCs w:val="24"/>
        </w:rPr>
        <w:t xml:space="preserve">This is an exciting opportunity to join </w:t>
      </w:r>
      <w:r w:rsidR="00666480">
        <w:rPr>
          <w:rFonts w:asciiTheme="majorHAnsi" w:eastAsia="Calibri" w:hAnsiTheme="majorHAnsi" w:cstheme="majorHAnsi"/>
          <w:color w:val="000000"/>
          <w:sz w:val="24"/>
          <w:szCs w:val="24"/>
        </w:rPr>
        <w:t xml:space="preserve">our </w:t>
      </w:r>
      <w:r w:rsidRPr="00CC54D3">
        <w:rPr>
          <w:rFonts w:asciiTheme="majorHAnsi" w:eastAsia="Calibri" w:hAnsiTheme="majorHAnsi" w:cstheme="majorHAnsi"/>
          <w:color w:val="000000"/>
          <w:sz w:val="24"/>
          <w:szCs w:val="24"/>
        </w:rPr>
        <w:t xml:space="preserve">legal team as a Housing </w:t>
      </w:r>
      <w:r w:rsidR="009071C8" w:rsidRPr="00CC54D3">
        <w:rPr>
          <w:rFonts w:asciiTheme="majorHAnsi" w:eastAsia="Calibri" w:hAnsiTheme="majorHAnsi" w:cstheme="majorHAnsi"/>
          <w:color w:val="000000"/>
          <w:sz w:val="24"/>
          <w:szCs w:val="24"/>
        </w:rPr>
        <w:t xml:space="preserve">Solicitor </w:t>
      </w:r>
      <w:r w:rsidR="009071C8" w:rsidRPr="00CC54D3">
        <w:rPr>
          <w:rFonts w:asciiTheme="majorHAnsi" w:eastAsia="Calibri" w:hAnsiTheme="majorHAnsi" w:cstheme="majorHAnsi"/>
          <w:sz w:val="24"/>
          <w:szCs w:val="24"/>
        </w:rPr>
        <w:t xml:space="preserve">and contribute to the development of our work securing support and safe and appropriate accommodation </w:t>
      </w:r>
      <w:r w:rsidR="009071C8" w:rsidRPr="00CC54D3">
        <w:rPr>
          <w:rFonts w:asciiTheme="majorHAnsi" w:eastAsia="Calibri" w:hAnsiTheme="majorHAnsi" w:cstheme="majorHAnsi"/>
          <w:color w:val="000000"/>
          <w:sz w:val="24"/>
          <w:szCs w:val="24"/>
        </w:rPr>
        <w:t>for survivors of trafficking.</w:t>
      </w:r>
      <w:r w:rsidRPr="00CC54D3">
        <w:rPr>
          <w:rFonts w:asciiTheme="majorHAnsi" w:eastAsia="Calibri" w:hAnsiTheme="majorHAnsi" w:cstheme="majorHAnsi"/>
          <w:color w:val="000000"/>
          <w:sz w:val="24"/>
          <w:szCs w:val="24"/>
        </w:rPr>
        <w:t xml:space="preserve"> </w:t>
      </w:r>
      <w:r w:rsidR="009071C8" w:rsidRPr="00CC54D3">
        <w:rPr>
          <w:rFonts w:asciiTheme="majorHAnsi" w:eastAsia="Calibri" w:hAnsiTheme="majorHAnsi" w:cstheme="majorHAnsi"/>
          <w:sz w:val="24"/>
          <w:szCs w:val="24"/>
        </w:rPr>
        <w:t xml:space="preserve">This is a fantastic role, offering the opportunity to work on emerging issues affecting victims of trafficking, with enormous potential for strategic litigation and effecting change for this hugely vulnerable group. </w:t>
      </w:r>
    </w:p>
    <w:p w14:paraId="16E02A82" w14:textId="30CB713A" w:rsidR="009071C8" w:rsidRPr="00CC54D3" w:rsidRDefault="009071C8" w:rsidP="009071C8">
      <w:pPr>
        <w:pBdr>
          <w:top w:val="nil"/>
          <w:left w:val="nil"/>
          <w:bottom w:val="nil"/>
          <w:right w:val="nil"/>
          <w:between w:val="nil"/>
        </w:pBdr>
        <w:shd w:val="clear" w:color="auto" w:fill="FFFFFF"/>
        <w:jc w:val="both"/>
        <w:rPr>
          <w:rFonts w:asciiTheme="majorHAnsi" w:eastAsia="Calibri" w:hAnsiTheme="majorHAnsi" w:cstheme="majorHAnsi"/>
          <w:sz w:val="24"/>
          <w:szCs w:val="24"/>
        </w:rPr>
      </w:pPr>
    </w:p>
    <w:p w14:paraId="42D26FCF" w14:textId="5B7895EC" w:rsidR="00CC54D3" w:rsidRPr="00CC54D3" w:rsidRDefault="009071C8" w:rsidP="00CC54D3">
      <w:pPr>
        <w:pBdr>
          <w:top w:val="nil"/>
          <w:left w:val="nil"/>
          <w:bottom w:val="nil"/>
          <w:right w:val="nil"/>
          <w:between w:val="nil"/>
        </w:pBdr>
        <w:shd w:val="clear" w:color="auto" w:fill="FFFFFF"/>
        <w:jc w:val="both"/>
        <w:rPr>
          <w:rFonts w:asciiTheme="majorHAnsi" w:eastAsia="Calibri" w:hAnsiTheme="majorHAnsi" w:cstheme="majorHAnsi"/>
          <w:sz w:val="24"/>
          <w:szCs w:val="24"/>
        </w:rPr>
      </w:pPr>
      <w:r w:rsidRPr="00CC54D3">
        <w:rPr>
          <w:rFonts w:asciiTheme="majorHAnsi" w:hAnsiTheme="majorHAnsi" w:cstheme="majorHAnsi"/>
          <w:sz w:val="24"/>
          <w:szCs w:val="24"/>
        </w:rPr>
        <w:t xml:space="preserve">We are looking for candidates who are intelligent, resilient, exceptional communicators and passionate about ATLEU’s mission and values.  We welcome applications from candidates with different levels of experience. You should have a minimum of two years’ experience of housing law casework and we are also keen to receive applications from more experienced candidates who are able to meet Legal Aid Agency requirements for a </w:t>
      </w:r>
      <w:bookmarkStart w:id="0" w:name="_GoBack"/>
      <w:bookmarkEnd w:id="0"/>
      <w:r w:rsidRPr="00CC54D3">
        <w:rPr>
          <w:rFonts w:asciiTheme="majorHAnsi" w:hAnsiTheme="majorHAnsi" w:cstheme="majorHAnsi"/>
          <w:sz w:val="24"/>
          <w:szCs w:val="24"/>
        </w:rPr>
        <w:t>Housing Law Supervisor, or will be able to soon after appointment.</w:t>
      </w:r>
      <w:r w:rsidR="00CC54D3" w:rsidRPr="00CC54D3">
        <w:rPr>
          <w:rFonts w:asciiTheme="majorHAnsi" w:hAnsiTheme="majorHAnsi" w:cstheme="majorHAnsi"/>
          <w:sz w:val="24"/>
          <w:szCs w:val="24"/>
        </w:rPr>
        <w:t xml:space="preserve"> </w:t>
      </w:r>
      <w:r w:rsidR="00CC54D3" w:rsidRPr="00CC54D3">
        <w:rPr>
          <w:rFonts w:asciiTheme="majorHAnsi" w:eastAsia="Calibri" w:hAnsiTheme="majorHAnsi" w:cstheme="majorHAnsi"/>
          <w:sz w:val="24"/>
          <w:szCs w:val="24"/>
        </w:rPr>
        <w:t>ATLEU has office</w:t>
      </w:r>
      <w:r w:rsidR="00666480">
        <w:rPr>
          <w:rFonts w:asciiTheme="majorHAnsi" w:eastAsia="Calibri" w:hAnsiTheme="majorHAnsi" w:cstheme="majorHAnsi"/>
          <w:sz w:val="24"/>
          <w:szCs w:val="24"/>
        </w:rPr>
        <w:t>s</w:t>
      </w:r>
      <w:r w:rsidR="00CC54D3" w:rsidRPr="00CC54D3">
        <w:rPr>
          <w:rFonts w:asciiTheme="majorHAnsi" w:eastAsia="Calibri" w:hAnsiTheme="majorHAnsi" w:cstheme="majorHAnsi"/>
          <w:sz w:val="24"/>
          <w:szCs w:val="24"/>
        </w:rPr>
        <w:t xml:space="preserve"> in </w:t>
      </w:r>
      <w:r w:rsidR="00666480">
        <w:rPr>
          <w:rFonts w:asciiTheme="majorHAnsi" w:eastAsia="Calibri" w:hAnsiTheme="majorHAnsi" w:cstheme="majorHAnsi"/>
          <w:sz w:val="24"/>
          <w:szCs w:val="24"/>
        </w:rPr>
        <w:t xml:space="preserve">both </w:t>
      </w:r>
      <w:r w:rsidR="00CC54D3" w:rsidRPr="00CC54D3">
        <w:rPr>
          <w:rFonts w:asciiTheme="majorHAnsi" w:eastAsia="Calibri" w:hAnsiTheme="majorHAnsi" w:cstheme="majorHAnsi"/>
          <w:sz w:val="24"/>
          <w:szCs w:val="24"/>
        </w:rPr>
        <w:t>London and Sheffield and we welcome applications to work in either office.</w:t>
      </w:r>
    </w:p>
    <w:p w14:paraId="2A6D78D7" w14:textId="1E1826CD" w:rsidR="009071C8" w:rsidRPr="00CC54D3" w:rsidRDefault="009071C8" w:rsidP="009071C8">
      <w:pPr>
        <w:pStyle w:val="Default"/>
        <w:jc w:val="both"/>
        <w:rPr>
          <w:rFonts w:asciiTheme="majorHAnsi" w:hAnsiTheme="majorHAnsi" w:cstheme="majorHAnsi"/>
        </w:rPr>
      </w:pPr>
    </w:p>
    <w:p w14:paraId="07C39A29" w14:textId="4895C8F7" w:rsidR="009071C8" w:rsidRPr="009071C8" w:rsidRDefault="009071C8" w:rsidP="009071C8">
      <w:pPr>
        <w:pStyle w:val="Default"/>
        <w:jc w:val="both"/>
        <w:rPr>
          <w:rFonts w:asciiTheme="majorHAnsi" w:hAnsiTheme="majorHAnsi" w:cstheme="majorHAnsi"/>
        </w:rPr>
      </w:pPr>
      <w:r w:rsidRPr="009071C8">
        <w:rPr>
          <w:rFonts w:asciiTheme="majorHAnsi" w:hAnsiTheme="majorHAnsi" w:cstheme="majorHAnsi"/>
        </w:rPr>
        <w:t xml:space="preserve">We are committed to promoting equality of opportunity and we positively encourage applications from suitably qualified and eligible candidates regardless of sex, race, disability, age, sexual orientation, gender reassignment, religion or belief, marital status, or pregnancy and maternity. </w:t>
      </w:r>
      <w:r w:rsidRPr="009071C8">
        <w:rPr>
          <w:rFonts w:asciiTheme="majorHAnsi" w:hAnsiTheme="majorHAnsi" w:cstheme="majorHAnsi"/>
          <w:color w:val="212121"/>
        </w:rPr>
        <w:t>We particularly welcome applicants from those who are significantly underrepresented in our sector, such as individuals from Black, Asian and Minority Ethnic communities.</w:t>
      </w:r>
    </w:p>
    <w:p w14:paraId="383F11C9" w14:textId="77777777" w:rsidR="009071C8" w:rsidRPr="00C00748" w:rsidRDefault="009071C8" w:rsidP="009071C8">
      <w:pPr>
        <w:pBdr>
          <w:top w:val="nil"/>
          <w:left w:val="nil"/>
          <w:bottom w:val="nil"/>
          <w:right w:val="nil"/>
          <w:between w:val="nil"/>
        </w:pBdr>
        <w:shd w:val="clear" w:color="auto" w:fill="FFFFFF"/>
        <w:jc w:val="both"/>
        <w:rPr>
          <w:rFonts w:asciiTheme="minorHAnsi" w:eastAsia="Calibri" w:hAnsiTheme="minorHAnsi" w:cs="Calibri"/>
          <w:color w:val="000000"/>
          <w:sz w:val="24"/>
          <w:szCs w:val="24"/>
        </w:rPr>
      </w:pPr>
    </w:p>
    <w:p w14:paraId="12DC67BF" w14:textId="77777777" w:rsidR="009071C8" w:rsidRPr="009071C8" w:rsidRDefault="009071C8" w:rsidP="009071C8">
      <w:pPr>
        <w:tabs>
          <w:tab w:val="left" w:pos="2127"/>
        </w:tabs>
        <w:ind w:left="2127" w:hanging="2127"/>
        <w:jc w:val="both"/>
        <w:rPr>
          <w:rFonts w:asciiTheme="majorHAnsi" w:eastAsia="Calibri" w:hAnsiTheme="majorHAnsi" w:cstheme="majorHAnsi"/>
          <w:sz w:val="24"/>
          <w:szCs w:val="24"/>
        </w:rPr>
      </w:pPr>
      <w:r w:rsidRPr="009071C8">
        <w:rPr>
          <w:rFonts w:asciiTheme="majorHAnsi" w:eastAsia="Calibri" w:hAnsiTheme="majorHAnsi" w:cstheme="majorHAnsi"/>
          <w:b/>
          <w:sz w:val="24"/>
          <w:szCs w:val="24"/>
        </w:rPr>
        <w:t>Hours:</w:t>
      </w:r>
      <w:r w:rsidRPr="009071C8">
        <w:rPr>
          <w:rFonts w:asciiTheme="majorHAnsi" w:eastAsia="Calibri" w:hAnsiTheme="majorHAnsi" w:cstheme="majorHAnsi"/>
          <w:sz w:val="24"/>
          <w:szCs w:val="24"/>
        </w:rPr>
        <w:tab/>
        <w:t>Full Time (35 hours per week) or Part Time. Flexible and remote working arrangements available</w:t>
      </w:r>
    </w:p>
    <w:p w14:paraId="2C84BB77" w14:textId="3EFF9C3E" w:rsidR="009071C8" w:rsidRPr="009071C8" w:rsidRDefault="009071C8" w:rsidP="009071C8">
      <w:pPr>
        <w:tabs>
          <w:tab w:val="left" w:pos="2127"/>
        </w:tabs>
        <w:ind w:left="2127" w:hanging="2127"/>
        <w:jc w:val="both"/>
        <w:rPr>
          <w:rFonts w:asciiTheme="majorHAnsi" w:eastAsia="Calibri" w:hAnsiTheme="majorHAnsi" w:cstheme="majorHAnsi"/>
          <w:sz w:val="24"/>
          <w:szCs w:val="24"/>
          <w:highlight w:val="yellow"/>
        </w:rPr>
      </w:pPr>
      <w:r w:rsidRPr="009071C8">
        <w:rPr>
          <w:rFonts w:asciiTheme="majorHAnsi" w:eastAsia="Calibri" w:hAnsiTheme="majorHAnsi" w:cstheme="majorHAnsi"/>
          <w:b/>
          <w:sz w:val="24"/>
          <w:szCs w:val="24"/>
        </w:rPr>
        <w:t>Salary:</w:t>
      </w:r>
      <w:r w:rsidRPr="009071C8">
        <w:rPr>
          <w:rFonts w:asciiTheme="majorHAnsi" w:eastAsia="Calibri" w:hAnsiTheme="majorHAnsi" w:cstheme="majorHAnsi"/>
          <w:sz w:val="24"/>
          <w:szCs w:val="24"/>
        </w:rPr>
        <w:t xml:space="preserve"> </w:t>
      </w:r>
      <w:r w:rsidRPr="009071C8">
        <w:rPr>
          <w:rFonts w:asciiTheme="majorHAnsi" w:eastAsia="Calibri" w:hAnsiTheme="majorHAnsi" w:cstheme="majorHAnsi"/>
          <w:sz w:val="24"/>
          <w:szCs w:val="24"/>
        </w:rPr>
        <w:tab/>
      </w:r>
      <w:r w:rsidRPr="009071C8">
        <w:rPr>
          <w:rFonts w:asciiTheme="majorHAnsi" w:eastAsia="Calibri" w:hAnsiTheme="majorHAnsi" w:cstheme="majorHAnsi"/>
          <w:sz w:val="24"/>
          <w:szCs w:val="24"/>
        </w:rPr>
        <w:tab/>
        <w:t>Up to £</w:t>
      </w:r>
      <w:r w:rsidR="00240D6C">
        <w:rPr>
          <w:rFonts w:asciiTheme="majorHAnsi" w:eastAsia="Calibri" w:hAnsiTheme="majorHAnsi" w:cstheme="majorHAnsi"/>
          <w:sz w:val="24"/>
          <w:szCs w:val="24"/>
        </w:rPr>
        <w:t>40,740</w:t>
      </w:r>
      <w:r w:rsidRPr="009071C8">
        <w:rPr>
          <w:rFonts w:asciiTheme="majorHAnsi" w:eastAsia="Calibri" w:hAnsiTheme="majorHAnsi" w:cstheme="majorHAnsi"/>
          <w:sz w:val="24"/>
          <w:szCs w:val="24"/>
        </w:rPr>
        <w:t xml:space="preserve"> (London incl. 8% London weighting) or £</w:t>
      </w:r>
      <w:r w:rsidR="00240D6C">
        <w:rPr>
          <w:rFonts w:asciiTheme="majorHAnsi" w:eastAsia="Calibri" w:hAnsiTheme="majorHAnsi" w:cstheme="majorHAnsi"/>
          <w:sz w:val="24"/>
          <w:szCs w:val="24"/>
        </w:rPr>
        <w:t>37,722</w:t>
      </w:r>
      <w:r w:rsidRPr="009071C8">
        <w:rPr>
          <w:rFonts w:asciiTheme="majorHAnsi" w:eastAsia="Calibri" w:hAnsiTheme="majorHAnsi" w:cstheme="majorHAnsi"/>
          <w:sz w:val="24"/>
          <w:szCs w:val="24"/>
        </w:rPr>
        <w:t xml:space="preserve"> (Sheffield), full time or pro-rata, depending on </w:t>
      </w:r>
      <w:r w:rsidR="00240D6C">
        <w:rPr>
          <w:rFonts w:asciiTheme="majorHAnsi" w:eastAsia="Calibri" w:hAnsiTheme="majorHAnsi" w:cstheme="majorHAnsi"/>
          <w:sz w:val="24"/>
          <w:szCs w:val="24"/>
        </w:rPr>
        <w:t>PQE</w:t>
      </w:r>
    </w:p>
    <w:p w14:paraId="7B189D18" w14:textId="77777777" w:rsidR="009071C8" w:rsidRPr="009071C8" w:rsidRDefault="009071C8" w:rsidP="009071C8">
      <w:pPr>
        <w:tabs>
          <w:tab w:val="left" w:pos="2127"/>
          <w:tab w:val="left" w:pos="6520"/>
        </w:tabs>
        <w:jc w:val="both"/>
        <w:rPr>
          <w:rFonts w:asciiTheme="majorHAnsi" w:eastAsia="Calibri" w:hAnsiTheme="majorHAnsi" w:cstheme="majorHAnsi"/>
          <w:sz w:val="24"/>
          <w:szCs w:val="24"/>
        </w:rPr>
      </w:pPr>
      <w:r w:rsidRPr="009071C8">
        <w:rPr>
          <w:rFonts w:asciiTheme="majorHAnsi" w:eastAsia="Calibri" w:hAnsiTheme="majorHAnsi" w:cstheme="majorHAnsi"/>
          <w:b/>
          <w:sz w:val="24"/>
          <w:szCs w:val="24"/>
        </w:rPr>
        <w:t xml:space="preserve">Pension: </w:t>
      </w:r>
      <w:r w:rsidRPr="009071C8">
        <w:rPr>
          <w:rFonts w:asciiTheme="majorHAnsi" w:eastAsia="Calibri" w:hAnsiTheme="majorHAnsi" w:cstheme="majorHAnsi"/>
          <w:b/>
          <w:sz w:val="24"/>
          <w:szCs w:val="24"/>
        </w:rPr>
        <w:tab/>
      </w:r>
      <w:r w:rsidRPr="009071C8">
        <w:rPr>
          <w:rFonts w:asciiTheme="majorHAnsi" w:eastAsia="Calibri" w:hAnsiTheme="majorHAnsi" w:cstheme="majorHAnsi"/>
          <w:sz w:val="24"/>
          <w:szCs w:val="24"/>
        </w:rPr>
        <w:t>5 % employer pension contribution</w:t>
      </w:r>
      <w:r w:rsidRPr="009071C8">
        <w:rPr>
          <w:rFonts w:asciiTheme="majorHAnsi" w:eastAsia="Calibri" w:hAnsiTheme="majorHAnsi" w:cstheme="majorHAnsi"/>
          <w:sz w:val="24"/>
          <w:szCs w:val="24"/>
        </w:rPr>
        <w:tab/>
      </w:r>
    </w:p>
    <w:p w14:paraId="7A4F8BE4" w14:textId="77777777" w:rsidR="009071C8" w:rsidRPr="009071C8" w:rsidRDefault="009071C8" w:rsidP="009071C8">
      <w:pPr>
        <w:tabs>
          <w:tab w:val="left" w:pos="2127"/>
          <w:tab w:val="left" w:pos="6520"/>
        </w:tabs>
        <w:ind w:left="2127" w:hanging="2127"/>
        <w:jc w:val="both"/>
        <w:rPr>
          <w:rFonts w:asciiTheme="majorHAnsi" w:eastAsia="Calibri" w:hAnsiTheme="majorHAnsi" w:cstheme="majorHAnsi"/>
          <w:sz w:val="24"/>
          <w:szCs w:val="24"/>
        </w:rPr>
      </w:pPr>
      <w:r w:rsidRPr="009071C8">
        <w:rPr>
          <w:rFonts w:asciiTheme="majorHAnsi" w:eastAsia="Calibri" w:hAnsiTheme="majorHAnsi" w:cstheme="majorHAnsi"/>
          <w:b/>
          <w:sz w:val="24"/>
          <w:szCs w:val="24"/>
        </w:rPr>
        <w:t>Leave:</w:t>
      </w:r>
      <w:r w:rsidRPr="009071C8">
        <w:rPr>
          <w:rFonts w:asciiTheme="majorHAnsi" w:eastAsia="Calibri" w:hAnsiTheme="majorHAnsi" w:cstheme="majorHAnsi"/>
          <w:sz w:val="24"/>
          <w:szCs w:val="24"/>
        </w:rPr>
        <w:t xml:space="preserve"> </w:t>
      </w:r>
      <w:r w:rsidRPr="009071C8">
        <w:rPr>
          <w:rFonts w:asciiTheme="majorHAnsi" w:eastAsia="Calibri" w:hAnsiTheme="majorHAnsi" w:cstheme="majorHAnsi"/>
          <w:sz w:val="24"/>
          <w:szCs w:val="24"/>
        </w:rPr>
        <w:tab/>
        <w:t>25 days a year + 8 bank holidays (33 days/year) with an increase of one day per year for each year of complete service, capped at 30 days + bank holidays per year (38 days).</w:t>
      </w:r>
    </w:p>
    <w:p w14:paraId="00000014" w14:textId="77777777" w:rsidR="004A3A3C" w:rsidRDefault="004A3A3C">
      <w:pPr>
        <w:rPr>
          <w:rFonts w:ascii="Calibri" w:eastAsia="Calibri" w:hAnsi="Calibri" w:cs="Calibri"/>
          <w:color w:val="000000"/>
          <w:sz w:val="24"/>
          <w:szCs w:val="24"/>
        </w:rPr>
      </w:pPr>
    </w:p>
    <w:p w14:paraId="0000001A" w14:textId="6C98780D" w:rsidR="004A3A3C" w:rsidRDefault="00693784">
      <w:pPr>
        <w:rPr>
          <w:rFonts w:ascii="Calibri" w:eastAsia="Calibri" w:hAnsi="Calibri" w:cs="Calibri"/>
          <w:color w:val="000000"/>
          <w:sz w:val="24"/>
          <w:szCs w:val="24"/>
        </w:rPr>
      </w:pPr>
      <w:r>
        <w:rPr>
          <w:rFonts w:ascii="Calibri" w:eastAsia="Calibri" w:hAnsi="Calibri" w:cs="Calibri"/>
          <w:b/>
          <w:color w:val="000000"/>
          <w:sz w:val="24"/>
          <w:szCs w:val="24"/>
        </w:rPr>
        <w:t xml:space="preserve">To Apply: </w:t>
      </w:r>
      <w:r>
        <w:rPr>
          <w:rFonts w:ascii="Calibri" w:eastAsia="Calibri" w:hAnsi="Calibri" w:cs="Calibri"/>
          <w:color w:val="000000"/>
          <w:sz w:val="24"/>
          <w:szCs w:val="24"/>
        </w:rPr>
        <w:t xml:space="preserve">Send your CV with a covering letter setting how you meet the Person Specification for the role. Applications should be sent to the Head of Operations, Caroline Forster at </w:t>
      </w:r>
      <w:r w:rsidR="00240D6C">
        <w:rPr>
          <w:rFonts w:ascii="Calibri" w:eastAsia="Calibri" w:hAnsi="Calibri" w:cs="Calibri"/>
          <w:color w:val="000000"/>
          <w:sz w:val="24"/>
          <w:szCs w:val="24"/>
        </w:rPr>
        <w:t>recruitment</w:t>
      </w:r>
      <w:r>
        <w:rPr>
          <w:rFonts w:ascii="Calibri" w:eastAsia="Calibri" w:hAnsi="Calibri" w:cs="Calibri"/>
          <w:color w:val="000000"/>
          <w:sz w:val="24"/>
          <w:szCs w:val="24"/>
        </w:rPr>
        <w:t xml:space="preserve">@atleu.org.uk by </w:t>
      </w:r>
      <w:r>
        <w:rPr>
          <w:rFonts w:ascii="Calibri" w:eastAsia="Calibri" w:hAnsi="Calibri" w:cs="Calibri"/>
          <w:b/>
          <w:color w:val="000000"/>
          <w:sz w:val="24"/>
          <w:szCs w:val="24"/>
        </w:rPr>
        <w:t xml:space="preserve">10am on </w:t>
      </w:r>
      <w:r w:rsidR="00CC54D3">
        <w:rPr>
          <w:rFonts w:ascii="Calibri" w:eastAsia="Calibri" w:hAnsi="Calibri" w:cs="Calibri"/>
          <w:b/>
          <w:color w:val="000000"/>
          <w:sz w:val="24"/>
          <w:szCs w:val="24"/>
        </w:rPr>
        <w:t>T</w:t>
      </w:r>
      <w:r w:rsidR="00240D6C">
        <w:rPr>
          <w:rFonts w:ascii="Calibri" w:eastAsia="Calibri" w:hAnsi="Calibri" w:cs="Calibri"/>
          <w:b/>
          <w:color w:val="000000"/>
          <w:sz w:val="24"/>
          <w:szCs w:val="24"/>
        </w:rPr>
        <w:t>hursday 16</w:t>
      </w:r>
      <w:r w:rsidR="00240D6C" w:rsidRPr="00240D6C">
        <w:rPr>
          <w:rFonts w:ascii="Calibri" w:eastAsia="Calibri" w:hAnsi="Calibri" w:cs="Calibri"/>
          <w:b/>
          <w:color w:val="000000"/>
          <w:sz w:val="24"/>
          <w:szCs w:val="24"/>
          <w:vertAlign w:val="superscript"/>
        </w:rPr>
        <w:t>th</w:t>
      </w:r>
      <w:r w:rsidR="00240D6C">
        <w:rPr>
          <w:rFonts w:ascii="Calibri" w:eastAsia="Calibri" w:hAnsi="Calibri" w:cs="Calibri"/>
          <w:b/>
          <w:color w:val="000000"/>
          <w:sz w:val="24"/>
          <w:szCs w:val="24"/>
        </w:rPr>
        <w:t xml:space="preserve"> September</w:t>
      </w:r>
      <w:r>
        <w:rPr>
          <w:rFonts w:ascii="Calibri" w:eastAsia="Calibri" w:hAnsi="Calibri" w:cs="Calibri"/>
          <w:b/>
          <w:color w:val="000000"/>
          <w:sz w:val="24"/>
          <w:szCs w:val="24"/>
        </w:rPr>
        <w:t xml:space="preserve"> 20</w:t>
      </w:r>
      <w:r w:rsidR="009071C8">
        <w:rPr>
          <w:rFonts w:ascii="Calibri" w:eastAsia="Calibri" w:hAnsi="Calibri" w:cs="Calibri"/>
          <w:b/>
          <w:color w:val="000000"/>
          <w:sz w:val="24"/>
          <w:szCs w:val="24"/>
        </w:rPr>
        <w:t>2</w:t>
      </w:r>
      <w:r w:rsidR="00240D6C">
        <w:rPr>
          <w:rFonts w:ascii="Calibri" w:eastAsia="Calibri" w:hAnsi="Calibri" w:cs="Calibri"/>
          <w:b/>
          <w:color w:val="000000"/>
          <w:sz w:val="24"/>
          <w:szCs w:val="24"/>
        </w:rPr>
        <w:t>1</w:t>
      </w:r>
      <w:r>
        <w:rPr>
          <w:rFonts w:ascii="Calibri" w:eastAsia="Calibri" w:hAnsi="Calibri" w:cs="Calibri"/>
          <w:b/>
          <w:color w:val="000000"/>
          <w:sz w:val="24"/>
          <w:szCs w:val="24"/>
        </w:rPr>
        <w:t>. Please quote Job Reference 20</w:t>
      </w:r>
      <w:r w:rsidR="009071C8">
        <w:rPr>
          <w:rFonts w:ascii="Calibri" w:eastAsia="Calibri" w:hAnsi="Calibri" w:cs="Calibri"/>
          <w:b/>
          <w:color w:val="000000"/>
          <w:sz w:val="24"/>
          <w:szCs w:val="24"/>
        </w:rPr>
        <w:t>2</w:t>
      </w:r>
      <w:r w:rsidR="00240D6C">
        <w:rPr>
          <w:rFonts w:ascii="Calibri" w:eastAsia="Calibri" w:hAnsi="Calibri" w:cs="Calibri"/>
          <w:b/>
          <w:color w:val="000000"/>
          <w:sz w:val="24"/>
          <w:szCs w:val="24"/>
        </w:rPr>
        <w:t>1</w:t>
      </w:r>
      <w:r>
        <w:rPr>
          <w:rFonts w:ascii="Calibri" w:eastAsia="Calibri" w:hAnsi="Calibri" w:cs="Calibri"/>
          <w:b/>
          <w:color w:val="000000"/>
          <w:sz w:val="24"/>
          <w:szCs w:val="24"/>
        </w:rPr>
        <w:t>/</w:t>
      </w:r>
      <w:r w:rsidR="00240D6C">
        <w:rPr>
          <w:rFonts w:ascii="Calibri" w:eastAsia="Calibri" w:hAnsi="Calibri" w:cs="Calibri"/>
          <w:b/>
          <w:color w:val="000000"/>
          <w:sz w:val="24"/>
          <w:szCs w:val="24"/>
        </w:rPr>
        <w:t>Housing Sol.</w:t>
      </w:r>
      <w:r>
        <w:rPr>
          <w:rFonts w:ascii="Calibri" w:eastAsia="Calibri" w:hAnsi="Calibri" w:cs="Calibri"/>
          <w:b/>
          <w:color w:val="000000"/>
          <w:sz w:val="24"/>
          <w:szCs w:val="24"/>
        </w:rPr>
        <w:t xml:space="preserve"> in the subject of your email. </w:t>
      </w:r>
    </w:p>
    <w:p w14:paraId="0000001B" w14:textId="70ABA682" w:rsidR="004A3A3C" w:rsidRDefault="004A3A3C">
      <w:pPr>
        <w:rPr>
          <w:rFonts w:ascii="Calibri" w:eastAsia="Calibri" w:hAnsi="Calibri" w:cs="Calibri"/>
          <w:color w:val="000000"/>
          <w:sz w:val="24"/>
          <w:szCs w:val="24"/>
        </w:rPr>
      </w:pPr>
    </w:p>
    <w:p w14:paraId="041FAF48" w14:textId="77777777" w:rsidR="00693784" w:rsidRDefault="00693784">
      <w:pPr>
        <w:rPr>
          <w:rFonts w:ascii="Calibri" w:eastAsia="Calibri" w:hAnsi="Calibri" w:cs="Calibri"/>
          <w:color w:val="000000"/>
          <w:sz w:val="24"/>
          <w:szCs w:val="24"/>
        </w:rPr>
      </w:pPr>
    </w:p>
    <w:p w14:paraId="0000001F" w14:textId="675C3D03" w:rsidR="004A3A3C" w:rsidRDefault="00666480">
      <w:pPr>
        <w:rPr>
          <w:rFonts w:ascii="Calibri" w:eastAsia="Calibri" w:hAnsi="Calibri" w:cs="Calibri"/>
          <w:color w:val="000000"/>
          <w:sz w:val="24"/>
          <w:szCs w:val="24"/>
        </w:rPr>
      </w:pPr>
      <w:r>
        <w:rPr>
          <w:rFonts w:ascii="Calibri" w:eastAsia="Calibri" w:hAnsi="Calibri" w:cs="Calibri"/>
          <w:b/>
          <w:color w:val="000000"/>
          <w:sz w:val="24"/>
          <w:szCs w:val="24"/>
        </w:rPr>
        <w:t xml:space="preserve">Full Job Description and Person Specification can be found here: </w:t>
      </w:r>
      <w:hyperlink r:id="rId5">
        <w:r>
          <w:rPr>
            <w:rFonts w:ascii="Calibri" w:eastAsia="Calibri" w:hAnsi="Calibri" w:cs="Calibri"/>
            <w:b/>
            <w:color w:val="0000FF"/>
            <w:sz w:val="24"/>
            <w:szCs w:val="24"/>
            <w:u w:val="single"/>
          </w:rPr>
          <w:t>http://atleu.org.uk/jobs/</w:t>
        </w:r>
      </w:hyperlink>
    </w:p>
    <w:sectPr w:rsidR="004A3A3C" w:rsidSect="00666480">
      <w:pgSz w:w="12240" w:h="15840"/>
      <w:pgMar w:top="1247" w:right="1440" w:bottom="1247" w:left="1440" w:header="357" w:footer="35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3C"/>
    <w:rsid w:val="000B03E3"/>
    <w:rsid w:val="00240D6C"/>
    <w:rsid w:val="004A3A3C"/>
    <w:rsid w:val="00666480"/>
    <w:rsid w:val="00693784"/>
    <w:rsid w:val="009071C8"/>
    <w:rsid w:val="00CC5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D9C4B"/>
  <w15:docId w15:val="{4B15A09F-9507-4D9B-B003-E37C43444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Default">
    <w:name w:val="Default"/>
    <w:rsid w:val="009071C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atleu.org.uk/jo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LJBAZ9cGY94Gii8K+op+t4jKqQ==">AMUW2mWtY7jhDFbfMaxOfK3sOneTfvaEzF1CcXD7EJb74AMyltk1dVAIhumXaF0A7UDJRtifARUYcviN+MxuzPnm+QW0S+3dUzaatDjiaT6T6i1rCUmXOXs=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447</Words>
  <Characters>2412</Characters>
  <Application>Microsoft Office Word</Application>
  <DocSecurity>0</DocSecurity>
  <Lines>70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Forster</dc:creator>
  <cp:lastModifiedBy>Caroline Forster</cp:lastModifiedBy>
  <cp:revision>3</cp:revision>
  <dcterms:created xsi:type="dcterms:W3CDTF">2021-08-19T15:20:00Z</dcterms:created>
  <dcterms:modified xsi:type="dcterms:W3CDTF">2021-08-19T15:23:00Z</dcterms:modified>
</cp:coreProperties>
</file>