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The</w:t>
      </w:r>
      <w:r w:rsidDel="00000000" w:rsidR="00000000" w:rsidRPr="00000000">
        <w:rPr>
          <w:rtl w:val="0"/>
        </w:rPr>
        <w:t xml:space="preserve"> Work Rights Centre charity is looking for a committed and experienced employment solicitor to expand our advice capacity, through direct casework and supervising the work of a team of employment rights caseworkers.</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This is a great opportunity for someone dedicated to bringing unscrupulous employees to justice, challenging discrimination in the workplace, as well as helping vulnerable clients recover unpaid wages and entitlements. The job will give you the opportunity for both in-depth case work, and for highlighting systemic injustices worthy of policy change.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Work Rights Centre is a vibrant, multilingual team of frontline advisers, researchers, and communications professionals, dedicated to our mission of ending in-work poverty.  We are a small but rapidly growing organisation, and we recognise the value of training and personal development. We seek to foster a culture of excellence powered by mutual help.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We can accommodate flexible and remote work, and offer 28 days of annual leave, in addition to a winter holiday break. This is a fixed term (12 months) part-time position (3 days per week), with a possibility of extension (subject to funding).</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Responsibilities </w:t>
      </w:r>
    </w:p>
    <w:p w:rsidR="00000000" w:rsidDel="00000000" w:rsidP="00000000" w:rsidRDefault="00000000" w:rsidRPr="00000000" w14:paraId="0000000A">
      <w:pPr>
        <w:jc w:val="both"/>
        <w:rPr/>
      </w:pPr>
      <w:r w:rsidDel="00000000" w:rsidR="00000000" w:rsidRPr="00000000">
        <w:rPr>
          <w:rtl w:val="0"/>
        </w:rPr>
        <w:t xml:space="preserve">Our employment rights team includes three full-time and three part-time advisers. They are well trained and experienced, and have recovered over £113,000 in unpaid wages and fees to date. But none of them hold a legal qualification yet. We are looking for a qualified Solicitor to:</w:t>
      </w:r>
    </w:p>
    <w:p w:rsidR="00000000" w:rsidDel="00000000" w:rsidP="00000000" w:rsidRDefault="00000000" w:rsidRPr="00000000" w14:paraId="0000000B">
      <w:pPr>
        <w:numPr>
          <w:ilvl w:val="0"/>
          <w:numId w:val="2"/>
        </w:numPr>
        <w:ind w:left="720" w:hanging="360"/>
        <w:jc w:val="both"/>
        <w:rPr/>
      </w:pPr>
      <w:r w:rsidDel="00000000" w:rsidR="00000000" w:rsidRPr="00000000">
        <w:rPr>
          <w:rtl w:val="0"/>
        </w:rPr>
        <w:t xml:space="preserve">supervise complex casework across the team;</w:t>
      </w:r>
    </w:p>
    <w:p w:rsidR="00000000" w:rsidDel="00000000" w:rsidP="00000000" w:rsidRDefault="00000000" w:rsidRPr="00000000" w14:paraId="0000000C">
      <w:pPr>
        <w:numPr>
          <w:ilvl w:val="0"/>
          <w:numId w:val="2"/>
        </w:numPr>
        <w:ind w:left="720" w:hanging="360"/>
        <w:jc w:val="both"/>
        <w:rPr/>
      </w:pPr>
      <w:r w:rsidDel="00000000" w:rsidR="00000000" w:rsidRPr="00000000">
        <w:rPr>
          <w:rtl w:val="0"/>
        </w:rPr>
        <w:t xml:space="preserve">manage their own caseload, advocating on behalf of and representing our clients before tribunals and other courts, instructing and working with counsel in cases in the higher courts, as required;</w:t>
      </w:r>
    </w:p>
    <w:p w:rsidR="00000000" w:rsidDel="00000000" w:rsidP="00000000" w:rsidRDefault="00000000" w:rsidRPr="00000000" w14:paraId="0000000D">
      <w:pPr>
        <w:numPr>
          <w:ilvl w:val="0"/>
          <w:numId w:val="2"/>
        </w:numPr>
        <w:ind w:left="720" w:hanging="360"/>
        <w:jc w:val="both"/>
        <w:rPr/>
      </w:pPr>
      <w:r w:rsidDel="00000000" w:rsidR="00000000" w:rsidRPr="00000000">
        <w:rPr>
          <w:rtl w:val="0"/>
        </w:rPr>
        <w:t xml:space="preserve">use their expertise to develop the profile of the organisation by preparing public legal information, identifying important policy changes, and participating in media interviews as required.</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b w:val="1"/>
        </w:rPr>
      </w:pPr>
      <w:r w:rsidDel="00000000" w:rsidR="00000000" w:rsidRPr="00000000">
        <w:rPr>
          <w:b w:val="1"/>
          <w:rtl w:val="0"/>
        </w:rPr>
        <w:t xml:space="preserve">Person specifications</w:t>
      </w:r>
    </w:p>
    <w:p w:rsidR="00000000" w:rsidDel="00000000" w:rsidP="00000000" w:rsidRDefault="00000000" w:rsidRPr="00000000" w14:paraId="00000010">
      <w:pPr>
        <w:ind w:left="0" w:firstLine="0"/>
        <w:rPr/>
      </w:pPr>
      <w:r w:rsidDel="00000000" w:rsidR="00000000" w:rsidRPr="00000000">
        <w:rPr>
          <w:rtl w:val="0"/>
        </w:rPr>
        <w:t xml:space="preserve">We seek a colleague who shares our mission to end in-work poverty by helping vulnerable workers find justice, and who has: </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4 years PQE in the UK;</w:t>
      </w:r>
    </w:p>
    <w:p w:rsidR="00000000" w:rsidDel="00000000" w:rsidP="00000000" w:rsidRDefault="00000000" w:rsidRPr="00000000" w14:paraId="00000012">
      <w:pPr>
        <w:numPr>
          <w:ilvl w:val="0"/>
          <w:numId w:val="1"/>
        </w:numPr>
        <w:spacing w:line="276" w:lineRule="auto"/>
        <w:ind w:left="720" w:hanging="360"/>
        <w:rPr>
          <w:sz w:val="24"/>
          <w:szCs w:val="24"/>
        </w:rPr>
      </w:pPr>
      <w:r w:rsidDel="00000000" w:rsidR="00000000" w:rsidRPr="00000000">
        <w:rPr>
          <w:rtl w:val="0"/>
        </w:rPr>
        <w:t xml:space="preserve">A record of supervising casework;</w:t>
      </w:r>
    </w:p>
    <w:p w:rsidR="00000000" w:rsidDel="00000000" w:rsidP="00000000" w:rsidRDefault="00000000" w:rsidRPr="00000000" w14:paraId="00000013">
      <w:pPr>
        <w:numPr>
          <w:ilvl w:val="0"/>
          <w:numId w:val="1"/>
        </w:numPr>
        <w:spacing w:line="276" w:lineRule="auto"/>
        <w:ind w:left="720" w:hanging="360"/>
        <w:rPr>
          <w:sz w:val="24"/>
          <w:szCs w:val="24"/>
        </w:rPr>
      </w:pPr>
      <w:r w:rsidDel="00000000" w:rsidR="00000000" w:rsidRPr="00000000">
        <w:rPr>
          <w:rtl w:val="0"/>
        </w:rPr>
        <w:t xml:space="preserve">Excellent case management skills, demonstrating an ability to quickly gather case facts, draft good case summaries, plan actions accordingly;</w:t>
      </w:r>
    </w:p>
    <w:p w:rsidR="00000000" w:rsidDel="00000000" w:rsidP="00000000" w:rsidRDefault="00000000" w:rsidRPr="00000000" w14:paraId="00000014">
      <w:pPr>
        <w:numPr>
          <w:ilvl w:val="0"/>
          <w:numId w:val="1"/>
        </w:numPr>
        <w:spacing w:line="276" w:lineRule="auto"/>
        <w:ind w:left="720" w:hanging="360"/>
        <w:rPr>
          <w:color w:val="485d65"/>
          <w:sz w:val="24"/>
          <w:szCs w:val="24"/>
        </w:rPr>
      </w:pPr>
      <w:r w:rsidDel="00000000" w:rsidR="00000000" w:rsidRPr="00000000">
        <w:rPr>
          <w:rtl w:val="0"/>
        </w:rPr>
        <w:t xml:space="preserve">Excellent client management skills, including courtesy, professionalism, an ability to set realistic expectations and keep the client informed of case progress.</w:t>
      </w:r>
    </w:p>
    <w:p w:rsidR="00000000" w:rsidDel="00000000" w:rsidP="00000000" w:rsidRDefault="00000000" w:rsidRPr="00000000" w14:paraId="00000015">
      <w:pPr>
        <w:spacing w:line="276" w:lineRule="auto"/>
        <w:ind w:left="0" w:firstLine="0"/>
        <w:rPr/>
      </w:pPr>
      <w:r w:rsidDel="00000000" w:rsidR="00000000" w:rsidRPr="00000000">
        <w:rPr>
          <w:rtl w:val="0"/>
        </w:rPr>
        <w:t xml:space="preserve">Please download the job description for full responsibilities and complete person specifications.</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b w:val="1"/>
        </w:rPr>
      </w:pPr>
      <w:r w:rsidDel="00000000" w:rsidR="00000000" w:rsidRPr="00000000">
        <w:rPr>
          <w:b w:val="1"/>
          <w:rtl w:val="0"/>
        </w:rPr>
        <w:t xml:space="preserve">How to apply</w:t>
      </w:r>
    </w:p>
    <w:p w:rsidR="00000000" w:rsidDel="00000000" w:rsidP="00000000" w:rsidRDefault="00000000" w:rsidRPr="00000000" w14:paraId="00000018">
      <w:pPr>
        <w:spacing w:line="276" w:lineRule="auto"/>
        <w:jc w:val="both"/>
        <w:rPr/>
      </w:pPr>
      <w:r w:rsidDel="00000000" w:rsidR="00000000" w:rsidRPr="00000000">
        <w:rPr>
          <w:rtl w:val="0"/>
        </w:rPr>
        <w:t xml:space="preserve">Please send your CV and Cover Letter to </w:t>
      </w:r>
      <w:hyperlink r:id="rId6">
        <w:r w:rsidDel="00000000" w:rsidR="00000000" w:rsidRPr="00000000">
          <w:rPr>
            <w:color w:val="0000ff"/>
            <w:u w:val="single"/>
            <w:rtl w:val="0"/>
          </w:rPr>
          <w:t xml:space="preserve">olivia.vicol@workrightscentre.org</w:t>
        </w:r>
      </w:hyperlink>
      <w:r w:rsidDel="00000000" w:rsidR="00000000" w:rsidRPr="00000000">
        <w:rPr>
          <w:rtl w:val="0"/>
        </w:rPr>
        <w:t xml:space="preserve">  by Tuesday, 30th November.  Please feel free to reach out with any queries about this opportunity.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livia.vicol@workrightscen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